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20"/>
        <w:tblW w:w="15374" w:type="dxa"/>
        <w:tblLook w:val="04A0" w:firstRow="1" w:lastRow="0" w:firstColumn="1" w:lastColumn="0" w:noHBand="0" w:noVBand="1"/>
      </w:tblPr>
      <w:tblGrid>
        <w:gridCol w:w="2405"/>
        <w:gridCol w:w="2692"/>
        <w:gridCol w:w="2280"/>
        <w:gridCol w:w="2146"/>
        <w:gridCol w:w="2012"/>
        <w:gridCol w:w="2068"/>
        <w:gridCol w:w="78"/>
        <w:gridCol w:w="1693"/>
      </w:tblGrid>
      <w:tr w:rsidR="004904B0" w:rsidRPr="008365BE" w:rsidTr="004904B0">
        <w:trPr>
          <w:trHeight w:val="686"/>
        </w:trPr>
        <w:tc>
          <w:tcPr>
            <w:tcW w:w="15374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04B0" w:rsidRPr="008365BE" w:rsidRDefault="004904B0" w:rsidP="004904B0">
            <w:pPr>
              <w:jc w:val="center"/>
              <w:rPr>
                <w:rFonts w:ascii="NTPreCursivefk" w:hAnsi="NTPreCursivefk" w:cs="Arial"/>
                <w:sz w:val="36"/>
                <w:u w:val="single"/>
              </w:rPr>
            </w:pPr>
          </w:p>
        </w:tc>
      </w:tr>
      <w:tr w:rsidR="004904B0" w:rsidRPr="008365BE" w:rsidTr="004904B0">
        <w:trPr>
          <w:trHeight w:val="686"/>
        </w:trPr>
        <w:tc>
          <w:tcPr>
            <w:tcW w:w="15374" w:type="dxa"/>
            <w:gridSpan w:val="8"/>
            <w:shd w:val="clear" w:color="auto" w:fill="BDD6EE" w:themeFill="accent1" w:themeFillTint="66"/>
          </w:tcPr>
          <w:p w:rsidR="004904B0" w:rsidRPr="008365BE" w:rsidRDefault="004904B0" w:rsidP="004904B0">
            <w:pPr>
              <w:jc w:val="center"/>
              <w:rPr>
                <w:rFonts w:ascii="NTPreCursivefk" w:hAnsi="NTPreCursivefk" w:cs="Arial"/>
                <w:sz w:val="36"/>
                <w:u w:val="single"/>
              </w:rPr>
            </w:pPr>
            <w:r w:rsidRPr="008365BE">
              <w:rPr>
                <w:rFonts w:ascii="NTPreCursivefk" w:hAnsi="NTPreCursivefk" w:cs="Arial"/>
                <w:sz w:val="36"/>
                <w:u w:val="single"/>
              </w:rPr>
              <w:t>Towngate Primary Academy</w:t>
            </w:r>
          </w:p>
          <w:p w:rsidR="004904B0" w:rsidRPr="008365BE" w:rsidRDefault="004904B0" w:rsidP="004904B0">
            <w:pPr>
              <w:jc w:val="center"/>
              <w:rPr>
                <w:rFonts w:ascii="NTPreCursivefk" w:hAnsi="NTPreCursivefk" w:cs="Arial"/>
                <w:sz w:val="36"/>
                <w:u w:val="single"/>
              </w:rPr>
            </w:pPr>
            <w:r w:rsidRPr="008365BE">
              <w:rPr>
                <w:rFonts w:ascii="NTPreCursivefk" w:hAnsi="NTPreCursivefk" w:cs="Arial"/>
                <w:sz w:val="36"/>
                <w:u w:val="single"/>
              </w:rPr>
              <w:t>Music</w:t>
            </w:r>
          </w:p>
        </w:tc>
      </w:tr>
      <w:tr w:rsidR="008365BE" w:rsidRPr="008365BE" w:rsidTr="004904B0">
        <w:trPr>
          <w:trHeight w:val="272"/>
        </w:trPr>
        <w:tc>
          <w:tcPr>
            <w:tcW w:w="15374" w:type="dxa"/>
            <w:gridSpan w:val="8"/>
            <w:shd w:val="clear" w:color="auto" w:fill="BDD6EE" w:themeFill="accent1" w:themeFillTint="66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8"/>
              </w:rPr>
              <w:t>Controlling sounds through singing and playing (Play and Perform)</w:t>
            </w:r>
          </w:p>
        </w:tc>
      </w:tr>
      <w:tr w:rsidR="00BA01FC" w:rsidRPr="008365BE" w:rsidTr="004904B0">
        <w:trPr>
          <w:trHeight w:val="264"/>
        </w:trPr>
        <w:tc>
          <w:tcPr>
            <w:tcW w:w="2405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>
              <w:rPr>
                <w:rFonts w:ascii="NTPreCursivefk" w:hAnsi="NTPreCursivefk" w:cs="Arial"/>
                <w:sz w:val="24"/>
              </w:rPr>
              <w:t xml:space="preserve">EYFS </w:t>
            </w:r>
          </w:p>
        </w:tc>
        <w:tc>
          <w:tcPr>
            <w:tcW w:w="2692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One</w:t>
            </w:r>
          </w:p>
        </w:tc>
        <w:tc>
          <w:tcPr>
            <w:tcW w:w="2280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Two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2012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2146" w:type="dxa"/>
            <w:gridSpan w:val="2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1693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BA01FC" w:rsidRPr="008365BE" w:rsidTr="004904B0">
        <w:trPr>
          <w:trHeight w:val="2614"/>
        </w:trPr>
        <w:tc>
          <w:tcPr>
            <w:tcW w:w="2405" w:type="dxa"/>
          </w:tcPr>
          <w:p w:rsid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Sing to self and make up simple songs.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Imitate sounds begin to do it spontaneously when adults </w:t>
            </w:r>
            <w:proofErr w:type="gramStart"/>
            <w:r>
              <w:rPr>
                <w:rFonts w:ascii="NTPreCursivefk" w:hAnsi="NTPreCursivefk" w:cs="Arial"/>
                <w:sz w:val="20"/>
              </w:rPr>
              <w:t>aren’t</w:t>
            </w:r>
            <w:proofErr w:type="gramEnd"/>
            <w:r>
              <w:rPr>
                <w:rFonts w:ascii="NTPreCursivefk" w:hAnsi="NTPreCursivefk" w:cs="Arial"/>
                <w:sz w:val="20"/>
              </w:rPr>
              <w:t xml:space="preserve"> there. 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Begin to choose sounds and make patterns. 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Express self through sound. </w:t>
            </w:r>
          </w:p>
          <w:p w:rsidR="00E56A2D" w:rsidRDefault="00E56A2D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Sing nursery rhymes together in a group.</w:t>
            </w:r>
          </w:p>
          <w:p w:rsidR="00E56A2D" w:rsidRPr="008365BE" w:rsidRDefault="00E56A2D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Children should know </w:t>
            </w:r>
            <w:proofErr w:type="gramStart"/>
            <w:r>
              <w:rPr>
                <w:rFonts w:ascii="NTPreCursivefk" w:hAnsi="NTPreCursivefk" w:cs="Arial"/>
                <w:sz w:val="20"/>
              </w:rPr>
              <w:t>8</w:t>
            </w:r>
            <w:proofErr w:type="gramEnd"/>
            <w:r>
              <w:rPr>
                <w:rFonts w:ascii="NTPreCursivefk" w:hAnsi="NTPreCursivefk" w:cs="Arial"/>
                <w:sz w:val="20"/>
              </w:rPr>
              <w:t xml:space="preserve"> nursery rhymes before the end of EYFS as this aids spelling and phonics in KS1. </w:t>
            </w:r>
          </w:p>
        </w:tc>
        <w:tc>
          <w:tcPr>
            <w:tcW w:w="2692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Use voices in different ways such as speaking, singing and chanting.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create and choose sounds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To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perform simple rhythmical patterns, beginning to show an awareness of pulse.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think about others when performing.</w:t>
            </w:r>
          </w:p>
        </w:tc>
        <w:tc>
          <w:tcPr>
            <w:tcW w:w="2280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Use voices expressively and creatively. 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sing with the sense of shape of the melody.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create and choose sounds for a specific effect. To perform rhythmical patterns and accompaniments, keeping a steady pulse.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think about others while performing.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sing in unison, becoming aware of pitch.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perform simple rhythmic and musical parts, beginning to vary the pitch with a small range of notes.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think about others while performing.</w:t>
            </w:r>
          </w:p>
        </w:tc>
        <w:tc>
          <w:tcPr>
            <w:tcW w:w="2012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sing in unison maintaining the correct pitch and using increasing expression.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play and perform parts with an increasing number of notes, beginning to show musical expression by changing dynamics.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think about others while performing.</w:t>
            </w:r>
          </w:p>
        </w:tc>
        <w:tc>
          <w:tcPr>
            <w:tcW w:w="2146" w:type="dxa"/>
            <w:gridSpan w:val="2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sing in unison with clear diction, controlled pitch and sense of phrase.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play and perform parts in a range of solo and ensemble contexts with increasing accuracy and expression.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maintain my own part and be aware how the different parts fit together</w:t>
            </w:r>
          </w:p>
        </w:tc>
        <w:tc>
          <w:tcPr>
            <w:tcW w:w="1693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sing in solo, unison and in parts with clear diction, controlled pitch and with sense of phrase.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play and perform with accuracy, fluency, control and expression.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think about the audience when performing and how to create a specific effect.</w:t>
            </w:r>
          </w:p>
        </w:tc>
      </w:tr>
      <w:tr w:rsidR="008365BE" w:rsidRPr="008365BE" w:rsidTr="004904B0">
        <w:trPr>
          <w:trHeight w:val="272"/>
        </w:trPr>
        <w:tc>
          <w:tcPr>
            <w:tcW w:w="15374" w:type="dxa"/>
            <w:gridSpan w:val="8"/>
            <w:shd w:val="clear" w:color="auto" w:fill="BDD6EE" w:themeFill="accent1" w:themeFillTint="66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8"/>
              </w:rPr>
            </w:pPr>
            <w:r w:rsidRPr="008365BE">
              <w:rPr>
                <w:rFonts w:ascii="NTPreCursivefk" w:hAnsi="NTPreCursivefk" w:cs="Arial"/>
                <w:sz w:val="28"/>
              </w:rPr>
              <w:t>Creating and developing musical ideas (Create and Compose)</w:t>
            </w:r>
          </w:p>
        </w:tc>
      </w:tr>
      <w:tr w:rsidR="00BA01FC" w:rsidRPr="008365BE" w:rsidTr="004904B0">
        <w:trPr>
          <w:trHeight w:val="264"/>
        </w:trPr>
        <w:tc>
          <w:tcPr>
            <w:tcW w:w="2405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>
              <w:rPr>
                <w:rFonts w:ascii="NTPreCursivefk" w:hAnsi="NTPreCursivefk" w:cs="Arial"/>
                <w:sz w:val="24"/>
              </w:rPr>
              <w:t>EYFS</w:t>
            </w:r>
          </w:p>
        </w:tc>
        <w:tc>
          <w:tcPr>
            <w:tcW w:w="2692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One</w:t>
            </w:r>
          </w:p>
        </w:tc>
        <w:tc>
          <w:tcPr>
            <w:tcW w:w="2280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Two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2012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2146" w:type="dxa"/>
            <w:gridSpan w:val="2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1693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BA01FC" w:rsidRPr="008365BE" w:rsidTr="00C977B3">
        <w:trPr>
          <w:trHeight w:val="557"/>
        </w:trPr>
        <w:tc>
          <w:tcPr>
            <w:tcW w:w="2405" w:type="dxa"/>
          </w:tcPr>
          <w:p w:rsid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To begin to</w:t>
            </w:r>
            <w:r w:rsidRPr="008365BE">
              <w:rPr>
                <w:rFonts w:ascii="NTPreCursivefk" w:hAnsi="NTPreCursivefk" w:cs="Arial"/>
                <w:sz w:val="20"/>
              </w:rPr>
              <w:t xml:space="preserve"> experiment with sounds.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Begin sorting different sounds by how loud or quiet they are. </w:t>
            </w:r>
          </w:p>
          <w:p w:rsidR="008365BE" w:rsidRP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692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know about and experiment with sounds.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recognise and explore how sounds can be organised, 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identify and organise sounds using simple criteria e.g. loud, soft, high low.</w:t>
            </w:r>
          </w:p>
        </w:tc>
        <w:tc>
          <w:tcPr>
            <w:tcW w:w="2280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Repeat short rhythmic and melodic patterns.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begin to explore and choose and order sounds using the inter-related dimensions of music*.</w:t>
            </w:r>
          </w:p>
          <w:p w:rsidR="00E56A2D" w:rsidRPr="008365BE" w:rsidRDefault="00E56A2D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Introduce graphic scores as a way of recording composition. 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create simple rhythmical patterns that use a small range of notes.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begin to join simple layers of sound, e.g. a background rhythm and a solo melody.</w:t>
            </w:r>
          </w:p>
          <w:p w:rsidR="00E56A2D" w:rsidRPr="008365BE" w:rsidRDefault="00E56A2D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Sequences and rhythms can be written using informal symbols in a graphic score. </w:t>
            </w:r>
          </w:p>
        </w:tc>
        <w:tc>
          <w:tcPr>
            <w:tcW w:w="2012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create rhythmical and simple melodic patterns using an increased number of notes.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join layers of sound, thinking about musical dynamics of each layer and understanding the effect.</w:t>
            </w:r>
          </w:p>
        </w:tc>
        <w:tc>
          <w:tcPr>
            <w:tcW w:w="2146" w:type="dxa"/>
            <w:gridSpan w:val="2"/>
          </w:tcPr>
          <w:p w:rsid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create increasingly complicated rhythmic and melodic phrases within given structures.</w:t>
            </w:r>
          </w:p>
          <w:p w:rsidR="00E56A2D" w:rsidRPr="008365BE" w:rsidRDefault="00E56A2D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Begin to read and compose using stave notation. </w:t>
            </w:r>
          </w:p>
        </w:tc>
        <w:tc>
          <w:tcPr>
            <w:tcW w:w="1693" w:type="dxa"/>
          </w:tcPr>
          <w:p w:rsidR="008365BE" w:rsidRDefault="008365BE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create and improvise melodic and rhythmic phrases as part of a group performance and compose by developing ideas within a range of given musical structures.</w:t>
            </w:r>
          </w:p>
          <w:p w:rsidR="00E56A2D" w:rsidRDefault="00C977B3" w:rsidP="004904B0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Be able to read and record an octave on a</w:t>
            </w:r>
            <w:r w:rsidR="00E56A2D">
              <w:rPr>
                <w:rFonts w:ascii="NTPreCursivefk" w:hAnsi="NTPreCursivefk" w:cs="Arial"/>
                <w:sz w:val="20"/>
              </w:rPr>
              <w:t xml:space="preserve"> stave from C to C.</w:t>
            </w:r>
          </w:p>
          <w:p w:rsidR="00E56A2D" w:rsidRPr="008365BE" w:rsidRDefault="00E56A2D" w:rsidP="00E56A2D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(Standard chime bar)</w:t>
            </w:r>
          </w:p>
        </w:tc>
      </w:tr>
      <w:tr w:rsidR="008365BE" w:rsidRPr="008365BE" w:rsidTr="004904B0">
        <w:trPr>
          <w:trHeight w:val="272"/>
        </w:trPr>
        <w:tc>
          <w:tcPr>
            <w:tcW w:w="2405" w:type="dxa"/>
            <w:shd w:val="clear" w:color="auto" w:fill="BDD6EE" w:themeFill="accent1" w:themeFillTint="66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8"/>
              </w:rPr>
            </w:pPr>
          </w:p>
        </w:tc>
        <w:tc>
          <w:tcPr>
            <w:tcW w:w="12969" w:type="dxa"/>
            <w:gridSpan w:val="7"/>
            <w:shd w:val="clear" w:color="auto" w:fill="BDD6EE" w:themeFill="accent1" w:themeFillTint="66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8"/>
              </w:rPr>
            </w:pPr>
            <w:r w:rsidRPr="008365BE">
              <w:rPr>
                <w:rFonts w:ascii="NTPreCursivefk" w:hAnsi="NTPreCursivefk" w:cs="Arial"/>
                <w:sz w:val="28"/>
              </w:rPr>
              <w:t>Responding and reviewing (Appraising skills)</w:t>
            </w:r>
          </w:p>
        </w:tc>
      </w:tr>
      <w:tr w:rsidR="00BA01FC" w:rsidRPr="008365BE" w:rsidTr="004904B0">
        <w:trPr>
          <w:trHeight w:val="264"/>
        </w:trPr>
        <w:tc>
          <w:tcPr>
            <w:tcW w:w="2405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>
              <w:rPr>
                <w:rFonts w:ascii="NTPreCursivefk" w:hAnsi="NTPreCursivefk" w:cs="Arial"/>
                <w:sz w:val="24"/>
              </w:rPr>
              <w:t>EYFS</w:t>
            </w:r>
          </w:p>
        </w:tc>
        <w:tc>
          <w:tcPr>
            <w:tcW w:w="2692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One</w:t>
            </w:r>
          </w:p>
        </w:tc>
        <w:tc>
          <w:tcPr>
            <w:tcW w:w="2280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Two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2012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2146" w:type="dxa"/>
            <w:gridSpan w:val="2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1693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BA01FC" w:rsidRPr="008365BE" w:rsidTr="004904B0">
        <w:trPr>
          <w:trHeight w:val="2569"/>
        </w:trPr>
        <w:tc>
          <w:tcPr>
            <w:tcW w:w="2405" w:type="dxa"/>
          </w:tcPr>
          <w:p w:rsid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lastRenderedPageBreak/>
              <w:t xml:space="preserve">Begin to say if you like a song and begin to explain why. 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Begin to explain what the music makes you do. </w:t>
            </w:r>
          </w:p>
        </w:tc>
        <w:tc>
          <w:tcPr>
            <w:tcW w:w="2692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talk about how music makes you feel or want to move.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E.g.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it makes me want to jump/sleep/shout etc.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think about and make simple suggestions about what could make their own work better. </w:t>
            </w:r>
            <w:proofErr w:type="spellStart"/>
            <w:r w:rsidRPr="008365BE">
              <w:rPr>
                <w:rFonts w:ascii="NTPreCursivefk" w:hAnsi="NTPreCursivefk" w:cs="Arial"/>
                <w:sz w:val="20"/>
              </w:rPr>
              <w:t>E.g</w:t>
            </w:r>
            <w:proofErr w:type="spellEnd"/>
            <w:r w:rsidRPr="008365BE">
              <w:rPr>
                <w:rFonts w:ascii="NTPreCursivefk" w:hAnsi="NTPreCursivefk" w:cs="Arial"/>
                <w:sz w:val="20"/>
              </w:rPr>
              <w:t>: play faster or louder.</w:t>
            </w:r>
          </w:p>
        </w:tc>
        <w:tc>
          <w:tcPr>
            <w:tcW w:w="2280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respond to different moods in music and explain thinking about changes in sound.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identify what improvements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could be made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to own work and make these changes, including altering use of voice, playing of and choice of instruments.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explore and comment on the ways sounds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can be used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expressively.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comment on the effectiveness of own work, identifying and making improvements.</w:t>
            </w:r>
          </w:p>
        </w:tc>
        <w:tc>
          <w:tcPr>
            <w:tcW w:w="2012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recognise and explore the ways sounds can be combined and used expressively and comment on this effect.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comment on the effectiveness of won work, identifying and making improvements based on its intended outcome.</w:t>
            </w:r>
          </w:p>
        </w:tc>
        <w:tc>
          <w:tcPr>
            <w:tcW w:w="2146" w:type="dxa"/>
            <w:gridSpan w:val="2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describe, compare and evaluate different types of music beginning to use musical words.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comment on the success of own and others work, suggesting improvements based on intended outcomes.</w:t>
            </w:r>
          </w:p>
        </w:tc>
        <w:tc>
          <w:tcPr>
            <w:tcW w:w="1693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describe, compare and evaluate different types of music using a range of musical vocabulary including the inter-related dimensions of music*.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evaluate the success of own and others work, suggesting specific improvements based on intended outcomes and comment on how this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could be achieved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>.</w:t>
            </w:r>
          </w:p>
        </w:tc>
      </w:tr>
      <w:tr w:rsidR="008365BE" w:rsidRPr="008365BE" w:rsidTr="004904B0">
        <w:trPr>
          <w:trHeight w:val="272"/>
        </w:trPr>
        <w:tc>
          <w:tcPr>
            <w:tcW w:w="2405" w:type="dxa"/>
            <w:shd w:val="clear" w:color="auto" w:fill="BDD6EE" w:themeFill="accent1" w:themeFillTint="66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8"/>
              </w:rPr>
            </w:pPr>
          </w:p>
        </w:tc>
        <w:tc>
          <w:tcPr>
            <w:tcW w:w="12969" w:type="dxa"/>
            <w:gridSpan w:val="7"/>
            <w:shd w:val="clear" w:color="auto" w:fill="BDD6EE" w:themeFill="accent1" w:themeFillTint="66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8"/>
              </w:rPr>
            </w:pPr>
            <w:r w:rsidRPr="008365BE">
              <w:rPr>
                <w:rFonts w:ascii="NTPreCursivefk" w:hAnsi="NTPreCursivefk" w:cs="Arial"/>
                <w:sz w:val="28"/>
              </w:rPr>
              <w:t>Listening and applying knowledge and understanding</w:t>
            </w:r>
          </w:p>
        </w:tc>
      </w:tr>
      <w:tr w:rsidR="00BA01FC" w:rsidRPr="008365BE" w:rsidTr="004904B0">
        <w:trPr>
          <w:trHeight w:val="264"/>
        </w:trPr>
        <w:tc>
          <w:tcPr>
            <w:tcW w:w="2405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>
              <w:rPr>
                <w:rFonts w:ascii="NTPreCursivefk" w:hAnsi="NTPreCursivefk" w:cs="Arial"/>
                <w:sz w:val="24"/>
              </w:rPr>
              <w:t>EYFS</w:t>
            </w:r>
          </w:p>
        </w:tc>
        <w:tc>
          <w:tcPr>
            <w:tcW w:w="2692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One</w:t>
            </w:r>
          </w:p>
        </w:tc>
        <w:tc>
          <w:tcPr>
            <w:tcW w:w="2280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Two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Three</w:t>
            </w:r>
          </w:p>
        </w:tc>
        <w:tc>
          <w:tcPr>
            <w:tcW w:w="2012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Four</w:t>
            </w:r>
          </w:p>
        </w:tc>
        <w:tc>
          <w:tcPr>
            <w:tcW w:w="2146" w:type="dxa"/>
            <w:gridSpan w:val="2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Five</w:t>
            </w:r>
          </w:p>
        </w:tc>
        <w:tc>
          <w:tcPr>
            <w:tcW w:w="1693" w:type="dxa"/>
          </w:tcPr>
          <w:p w:rsidR="008365BE" w:rsidRPr="008365BE" w:rsidRDefault="008365BE" w:rsidP="004904B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8365BE">
              <w:rPr>
                <w:rFonts w:ascii="NTPreCursivefk" w:hAnsi="NTPreCursivefk" w:cs="Arial"/>
                <w:sz w:val="24"/>
              </w:rPr>
              <w:t>Year Six</w:t>
            </w:r>
          </w:p>
        </w:tc>
      </w:tr>
      <w:tr w:rsidR="00BA01FC" w:rsidRPr="008365BE" w:rsidTr="004822C3">
        <w:trPr>
          <w:trHeight w:val="2542"/>
        </w:trPr>
        <w:tc>
          <w:tcPr>
            <w:tcW w:w="2405" w:type="dxa"/>
          </w:tcPr>
          <w:p w:rsid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Makes up own rhythms.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Begin to experiment with different sounds and patterns. 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Create a movement in response to the music. </w:t>
            </w:r>
          </w:p>
        </w:tc>
        <w:tc>
          <w:tcPr>
            <w:tcW w:w="2692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begin to identify simple repeated patterns and follow basic musical instructions.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begin to understand that musical elements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can be used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to create different moods and effects.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begin to represent sounds with simple sounds including shapes and marks.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listen to short, simple pieces of music and talk about when and why they may hear it. </w:t>
            </w:r>
            <w:proofErr w:type="spellStart"/>
            <w:r w:rsidRPr="008365BE">
              <w:rPr>
                <w:rFonts w:ascii="NTPreCursivefk" w:hAnsi="NTPreCursivefk" w:cs="Arial"/>
                <w:sz w:val="20"/>
              </w:rPr>
              <w:t>E.g</w:t>
            </w:r>
            <w:proofErr w:type="spellEnd"/>
            <w:r w:rsidRPr="008365BE">
              <w:rPr>
                <w:rFonts w:ascii="NTPreCursivefk" w:hAnsi="NTPreCursivefk" w:cs="Arial"/>
                <w:sz w:val="20"/>
              </w:rPr>
              <w:t xml:space="preserve">: a lullaby or Wedding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march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>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To listen and appraise different genres of music following the </w:t>
            </w:r>
            <w:proofErr w:type="spellStart"/>
            <w:r>
              <w:rPr>
                <w:rFonts w:ascii="NTPreCursivefk" w:hAnsi="NTPreCursivefk" w:cs="Arial"/>
                <w:sz w:val="20"/>
              </w:rPr>
              <w:t>Charanga</w:t>
            </w:r>
            <w:proofErr w:type="spellEnd"/>
            <w:r>
              <w:rPr>
                <w:rFonts w:ascii="NTPreCursivefk" w:hAnsi="NTPreCursivefk" w:cs="Arial"/>
                <w:sz w:val="20"/>
              </w:rPr>
              <w:t xml:space="preserve"> scheme of work. </w:t>
            </w:r>
          </w:p>
          <w:p w:rsidR="00395CDB" w:rsidRDefault="00395CDB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Listen to a variety of different composers.</w:t>
            </w:r>
          </w:p>
          <w:p w:rsidR="00395CDB" w:rsidRPr="008365BE" w:rsidRDefault="00395CDB" w:rsidP="00A3488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280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identify and recognise repeated patterns and follow a wider range of musical instructions.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understand how musical elements create different moods and effects.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proofErr w:type="gramStart"/>
            <w:r w:rsidRPr="008365BE">
              <w:rPr>
                <w:rFonts w:ascii="NTPreCursivefk" w:hAnsi="NTPreCursivefk" w:cs="Arial"/>
                <w:sz w:val="20"/>
              </w:rPr>
              <w:t>To confidently represent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sounds with a range of symbols, shapes or marks.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listen to pieces of music and discuss where and when they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may be heard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explaining why using simple musical vocabulary.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E.g.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It’s quiet and smooth so it would be good for a lullaby.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To listen and appraise different genres of music </w:t>
            </w:r>
            <w:r>
              <w:rPr>
                <w:rFonts w:ascii="NTPreCursivefk" w:hAnsi="NTPreCursivefk" w:cs="Arial"/>
                <w:sz w:val="20"/>
              </w:rPr>
              <w:lastRenderedPageBreak/>
              <w:t xml:space="preserve">following the </w:t>
            </w:r>
            <w:proofErr w:type="spellStart"/>
            <w:r>
              <w:rPr>
                <w:rFonts w:ascii="NTPreCursivefk" w:hAnsi="NTPreCursivefk" w:cs="Arial"/>
                <w:sz w:val="20"/>
              </w:rPr>
              <w:t>Charanga</w:t>
            </w:r>
            <w:proofErr w:type="spellEnd"/>
            <w:r>
              <w:rPr>
                <w:rFonts w:ascii="NTPreCursivefk" w:hAnsi="NTPreCursivefk" w:cs="Arial"/>
                <w:sz w:val="20"/>
              </w:rPr>
              <w:t xml:space="preserve"> scheme of work.</w:t>
            </w:r>
          </w:p>
          <w:p w:rsidR="00395CDB" w:rsidRPr="008365BE" w:rsidRDefault="00395CDB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Listen to a variety of different composers. 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lastRenderedPageBreak/>
              <w:t>To listen with attention and begin to recall sounds.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begin to understand how different musical elements are combined and used to create an effect.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begin to recognise simple notations to represent music, including pitch and volume.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listen to and begin to respond to music drawn from different traditions and great composers and musicians.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To listen and appraise different genres of music following the </w:t>
            </w:r>
            <w:proofErr w:type="spellStart"/>
            <w:r>
              <w:rPr>
                <w:rFonts w:ascii="NTPreCursivefk" w:hAnsi="NTPreCursivefk" w:cs="Arial"/>
                <w:sz w:val="20"/>
              </w:rPr>
              <w:lastRenderedPageBreak/>
              <w:t>Charanga</w:t>
            </w:r>
            <w:proofErr w:type="spellEnd"/>
            <w:r>
              <w:rPr>
                <w:rFonts w:ascii="NTPreCursivefk" w:hAnsi="NTPreCursivefk" w:cs="Arial"/>
                <w:sz w:val="20"/>
              </w:rPr>
              <w:t xml:space="preserve"> scheme of work.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Listen to composers of Romantic music between 1830s and 1900s. 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Beethoven 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Tchaikovsky</w:t>
            </w:r>
          </w:p>
          <w:p w:rsidR="007C04A4" w:rsidRPr="008365BE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Brahms </w:t>
            </w:r>
          </w:p>
          <w:p w:rsidR="008365BE" w:rsidRPr="008365BE" w:rsidRDefault="008365BE" w:rsidP="004904B0">
            <w:pPr>
              <w:ind w:left="176" w:hanging="176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012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lastRenderedPageBreak/>
              <w:t>To listen to and recall patterns of sounds with increasing accuracy.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understand how different musical elements are combined and used expressively.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understand and begin to use established and invented musical notations to represent music.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listen to, understand a wide range of high quality live and recorded music drawn from different traditions, great composers and musicians.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lastRenderedPageBreak/>
              <w:t xml:space="preserve">To listen and appraise different genres of music following the </w:t>
            </w:r>
            <w:proofErr w:type="spellStart"/>
            <w:r>
              <w:rPr>
                <w:rFonts w:ascii="NTPreCursivefk" w:hAnsi="NTPreCursivefk" w:cs="Arial"/>
                <w:sz w:val="20"/>
              </w:rPr>
              <w:t>Charanga</w:t>
            </w:r>
            <w:proofErr w:type="spellEnd"/>
            <w:r>
              <w:rPr>
                <w:rFonts w:ascii="NTPreCursivefk" w:hAnsi="NTPreCursivefk" w:cs="Arial"/>
                <w:sz w:val="20"/>
              </w:rPr>
              <w:t xml:space="preserve"> scheme of work.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Listen to composers of 20</w:t>
            </w:r>
            <w:r w:rsidRPr="004822C3">
              <w:rPr>
                <w:rFonts w:ascii="NTPreCursivefk" w:hAnsi="NTPreCursivefk" w:cs="Arial"/>
                <w:sz w:val="20"/>
                <w:vertAlign w:val="superscript"/>
              </w:rPr>
              <w:t>th</w:t>
            </w:r>
            <w:r>
              <w:rPr>
                <w:rFonts w:ascii="NTPreCursivefk" w:hAnsi="NTPreCursivefk" w:cs="Arial"/>
                <w:sz w:val="20"/>
              </w:rPr>
              <w:t xml:space="preserve"> century music from 1901 to 2000. 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John Williams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 w:rsidRPr="007C04A4">
              <w:rPr>
                <w:rFonts w:ascii="NTPreCursivefk" w:hAnsi="NTPreCursivefk" w:cs="Arial"/>
                <w:sz w:val="20"/>
              </w:rPr>
              <w:t>Beatles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Gershwin </w:t>
            </w:r>
          </w:p>
          <w:p w:rsidR="007C04A4" w:rsidRP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Lady Gaga</w:t>
            </w:r>
          </w:p>
        </w:tc>
        <w:tc>
          <w:tcPr>
            <w:tcW w:w="2146" w:type="dxa"/>
            <w:gridSpan w:val="2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lastRenderedPageBreak/>
              <w:t>To listen to and recall a range of sounds and patterns of sounds confidently.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begin to identify the relationship between sounds and how music can reflect different meanings.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recognise and use a range of musical notations including staff notation.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listen to a range of high quality, </w:t>
            </w:r>
            <w:proofErr w:type="gramStart"/>
            <w:r w:rsidRPr="008365BE">
              <w:rPr>
                <w:rFonts w:ascii="NTPreCursivefk" w:hAnsi="NTPreCursivefk" w:cs="Arial"/>
                <w:sz w:val="20"/>
              </w:rPr>
              <w:t>live and recorded music from different traditions, composers and musicians</w:t>
            </w:r>
            <w:proofErr w:type="gramEnd"/>
            <w:r w:rsidRPr="008365BE">
              <w:rPr>
                <w:rFonts w:ascii="NTPreCursivefk" w:hAnsi="NTPreCursivefk" w:cs="Arial"/>
                <w:sz w:val="20"/>
              </w:rPr>
              <w:t xml:space="preserve"> and begin to discuss their differences and how </w:t>
            </w:r>
            <w:r w:rsidRPr="008365BE">
              <w:rPr>
                <w:rFonts w:ascii="NTPreCursivefk" w:hAnsi="NTPreCursivefk" w:cs="Arial"/>
                <w:sz w:val="20"/>
              </w:rPr>
              <w:lastRenderedPageBreak/>
              <w:t>music may have changed over time.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To listen and appraise different genres of music following the </w:t>
            </w:r>
            <w:proofErr w:type="spellStart"/>
            <w:r>
              <w:rPr>
                <w:rFonts w:ascii="NTPreCursivefk" w:hAnsi="NTPreCursivefk" w:cs="Arial"/>
                <w:sz w:val="20"/>
              </w:rPr>
              <w:t>Charanga</w:t>
            </w:r>
            <w:proofErr w:type="spellEnd"/>
            <w:r>
              <w:rPr>
                <w:rFonts w:ascii="NTPreCursivefk" w:hAnsi="NTPreCursivefk" w:cs="Arial"/>
                <w:sz w:val="20"/>
              </w:rPr>
              <w:t xml:space="preserve"> scheme of work.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Listen to composers of </w:t>
            </w:r>
            <w:proofErr w:type="spellStart"/>
            <w:r>
              <w:rPr>
                <w:rFonts w:ascii="NTPreCursivefk" w:hAnsi="NTPreCursivefk" w:cs="Arial"/>
                <w:sz w:val="20"/>
              </w:rPr>
              <w:t>Rennaisance</w:t>
            </w:r>
            <w:proofErr w:type="spellEnd"/>
            <w:r>
              <w:rPr>
                <w:rFonts w:ascii="NTPreCursivefk" w:hAnsi="NTPreCursivefk" w:cs="Arial"/>
                <w:sz w:val="20"/>
              </w:rPr>
              <w:t xml:space="preserve"> music 1400s and 1600s. 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Monteverdi</w:t>
            </w:r>
          </w:p>
          <w:p w:rsidR="007C04A4" w:rsidRPr="008365BE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proofErr w:type="spellStart"/>
            <w:r>
              <w:rPr>
                <w:rFonts w:ascii="NTPreCursivefk" w:hAnsi="NTPreCursivefk" w:cs="Arial"/>
                <w:sz w:val="20"/>
              </w:rPr>
              <w:t>Josquin</w:t>
            </w:r>
            <w:proofErr w:type="spellEnd"/>
            <w:r>
              <w:rPr>
                <w:rFonts w:ascii="NTPreCursivefk" w:hAnsi="NTPreCursivefk" w:cs="Arial"/>
                <w:sz w:val="20"/>
              </w:rPr>
              <w:t xml:space="preserve"> Des </w:t>
            </w:r>
            <w:proofErr w:type="spellStart"/>
            <w:r>
              <w:rPr>
                <w:rFonts w:ascii="NTPreCursivefk" w:hAnsi="NTPreCursivefk" w:cs="Arial"/>
                <w:sz w:val="20"/>
              </w:rPr>
              <w:t>Prez</w:t>
            </w:r>
            <w:proofErr w:type="spellEnd"/>
          </w:p>
        </w:tc>
        <w:tc>
          <w:tcPr>
            <w:tcW w:w="1693" w:type="dxa"/>
          </w:tcPr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lastRenderedPageBreak/>
              <w:t>To listen to, internalise and recall sounds and patterns of sounds with accuracy and confidence.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identify and explore the relationship between sounds and how music can reflect different meanings.</w:t>
            </w:r>
          </w:p>
          <w:p w:rsidR="008365BE" w:rsidRP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 xml:space="preserve">To use and apply a range of musical notations including staff notation, to plan, revise and refine notation, to plan, </w:t>
            </w:r>
            <w:r w:rsidRPr="008365BE">
              <w:rPr>
                <w:rFonts w:ascii="NTPreCursivefk" w:hAnsi="NTPreCursivefk" w:cs="Arial"/>
                <w:sz w:val="20"/>
              </w:rPr>
              <w:lastRenderedPageBreak/>
              <w:t>revise and refine musical material.</w:t>
            </w:r>
          </w:p>
          <w:p w:rsidR="008365BE" w:rsidRDefault="008365BE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 w:rsidRPr="008365BE">
              <w:rPr>
                <w:rFonts w:ascii="NTPreCursivefk" w:hAnsi="NTPreCursivefk" w:cs="Arial"/>
                <w:sz w:val="20"/>
              </w:rPr>
              <w:t>To develop an understanding of the history of music from different, cultures, traditions, composers and musicians evaluating how venue, occasion and purpose effects the way that music is created and performed.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To listen and appraise different genres of music following the </w:t>
            </w:r>
            <w:proofErr w:type="spellStart"/>
            <w:r>
              <w:rPr>
                <w:rFonts w:ascii="NTPreCursivefk" w:hAnsi="NTPreCursivefk" w:cs="Arial"/>
                <w:sz w:val="20"/>
              </w:rPr>
              <w:t>Charanga</w:t>
            </w:r>
            <w:proofErr w:type="spellEnd"/>
            <w:r>
              <w:rPr>
                <w:rFonts w:ascii="NTPreCursivefk" w:hAnsi="NTPreCursivefk" w:cs="Arial"/>
                <w:sz w:val="20"/>
              </w:rPr>
              <w:t xml:space="preserve"> scheme of work as a result be able to confidently recognise and describe key features of each genre. </w:t>
            </w:r>
          </w:p>
          <w:p w:rsidR="004822C3" w:rsidRDefault="004822C3" w:rsidP="004904B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Listen to composers from the classical period 1750 to 1825.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Mozart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Bach</w:t>
            </w:r>
          </w:p>
          <w:p w:rsidR="007C04A4" w:rsidRDefault="007C04A4" w:rsidP="007C04A4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Clara Schumann</w:t>
            </w:r>
          </w:p>
          <w:p w:rsidR="007C04A4" w:rsidRPr="008365BE" w:rsidRDefault="007C04A4" w:rsidP="007C04A4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</w:p>
        </w:tc>
      </w:tr>
      <w:tr w:rsidR="00395CDB" w:rsidRPr="008365BE" w:rsidTr="00395CDB">
        <w:trPr>
          <w:trHeight w:val="558"/>
        </w:trPr>
        <w:tc>
          <w:tcPr>
            <w:tcW w:w="15374" w:type="dxa"/>
            <w:gridSpan w:val="8"/>
          </w:tcPr>
          <w:p w:rsidR="00395CDB" w:rsidRDefault="00395CDB" w:rsidP="00395CDB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lastRenderedPageBreak/>
              <w:t xml:space="preserve">Ensure children are listening to a range of music from different cultures, places and </w:t>
            </w:r>
            <w:proofErr w:type="gramStart"/>
            <w:r>
              <w:rPr>
                <w:rFonts w:ascii="NTPreCursivefk" w:hAnsi="NTPreCursivefk" w:cs="Arial"/>
                <w:sz w:val="20"/>
              </w:rPr>
              <w:t>time periods</w:t>
            </w:r>
            <w:proofErr w:type="gramEnd"/>
            <w:r>
              <w:rPr>
                <w:rFonts w:ascii="NTPreCursivefk" w:hAnsi="NTPreCursivefk" w:cs="Arial"/>
                <w:sz w:val="20"/>
              </w:rPr>
              <w:t xml:space="preserve">, linking to curriculum topics where appropriate. </w:t>
            </w:r>
          </w:p>
          <w:p w:rsidR="00395CDB" w:rsidRDefault="00395CDB" w:rsidP="00395CDB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</w:rPr>
            </w:pPr>
          </w:p>
          <w:p w:rsidR="00395CDB" w:rsidRPr="008365BE" w:rsidRDefault="00395CDB" w:rsidP="00395CDB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</w:rPr>
            </w:pPr>
          </w:p>
        </w:tc>
      </w:tr>
      <w:tr w:rsidR="00395CDB" w:rsidRPr="008365BE" w:rsidTr="00395CDB">
        <w:trPr>
          <w:trHeight w:val="1411"/>
        </w:trPr>
        <w:tc>
          <w:tcPr>
            <w:tcW w:w="2405" w:type="dxa"/>
          </w:tcPr>
          <w:p w:rsidR="00395CDB" w:rsidRDefault="00395CDB" w:rsidP="00395CDB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692" w:type="dxa"/>
          </w:tcPr>
          <w:p w:rsidR="00395CDB" w:rsidRDefault="00395CDB" w:rsidP="00395CDB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280" w:type="dxa"/>
          </w:tcPr>
          <w:p w:rsidR="00395CDB" w:rsidRDefault="00395CDB" w:rsidP="00395CDB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146" w:type="dxa"/>
          </w:tcPr>
          <w:p w:rsidR="00395CDB" w:rsidRDefault="00395CDB" w:rsidP="00395CDB">
            <w:pPr>
              <w:pStyle w:val="ListParagraph"/>
              <w:ind w:left="712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012" w:type="dxa"/>
          </w:tcPr>
          <w:p w:rsidR="00395CDB" w:rsidRDefault="00395CDB" w:rsidP="00395CDB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068" w:type="dxa"/>
          </w:tcPr>
          <w:p w:rsidR="00395CDB" w:rsidRDefault="00395CDB" w:rsidP="00395CDB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1771" w:type="dxa"/>
            <w:gridSpan w:val="2"/>
          </w:tcPr>
          <w:p w:rsidR="00395CDB" w:rsidRDefault="00BA01FC" w:rsidP="00395CD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E.G. </w:t>
            </w:r>
            <w:bookmarkStart w:id="0" w:name="_GoBack"/>
            <w:bookmarkEnd w:id="0"/>
            <w:r w:rsidR="00395CDB">
              <w:rPr>
                <w:rFonts w:ascii="NTPreCursivefk" w:hAnsi="NTPreCursivefk" w:cs="Arial"/>
                <w:sz w:val="20"/>
              </w:rPr>
              <w:t xml:space="preserve">Traditional war songs. </w:t>
            </w:r>
          </w:p>
        </w:tc>
      </w:tr>
      <w:tr w:rsidR="008365BE" w:rsidRPr="008365BE" w:rsidTr="004904B0">
        <w:trPr>
          <w:trHeight w:val="481"/>
        </w:trPr>
        <w:tc>
          <w:tcPr>
            <w:tcW w:w="2405" w:type="dxa"/>
            <w:shd w:val="clear" w:color="auto" w:fill="BDD6EE" w:themeFill="accent1" w:themeFillTint="66"/>
          </w:tcPr>
          <w:p w:rsidR="008365BE" w:rsidRPr="008365BE" w:rsidRDefault="008365BE" w:rsidP="004904B0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36"/>
                <w:u w:val="single"/>
              </w:rPr>
            </w:pPr>
          </w:p>
        </w:tc>
        <w:tc>
          <w:tcPr>
            <w:tcW w:w="12969" w:type="dxa"/>
            <w:gridSpan w:val="7"/>
            <w:shd w:val="clear" w:color="auto" w:fill="BDD6EE" w:themeFill="accent1" w:themeFillTint="66"/>
          </w:tcPr>
          <w:p w:rsidR="008365BE" w:rsidRPr="008365BE" w:rsidRDefault="008365BE" w:rsidP="004904B0">
            <w:pPr>
              <w:pStyle w:val="ListParagraph"/>
              <w:ind w:left="176"/>
              <w:jc w:val="center"/>
              <w:rPr>
                <w:rFonts w:ascii="NTPreCursivefk" w:hAnsi="NTPreCursivefk" w:cs="Arial"/>
                <w:sz w:val="20"/>
                <w:u w:val="single"/>
              </w:rPr>
            </w:pPr>
            <w:r w:rsidRPr="008365BE">
              <w:rPr>
                <w:rFonts w:ascii="NTPreCursivefk" w:hAnsi="NTPreCursivefk" w:cs="Arial"/>
                <w:sz w:val="36"/>
                <w:u w:val="single"/>
              </w:rPr>
              <w:t>Vocabulary</w:t>
            </w:r>
          </w:p>
        </w:tc>
      </w:tr>
      <w:tr w:rsidR="00BA01FC" w:rsidRPr="008365BE" w:rsidTr="004904B0">
        <w:trPr>
          <w:trHeight w:val="235"/>
        </w:trPr>
        <w:tc>
          <w:tcPr>
            <w:tcW w:w="2405" w:type="dxa"/>
          </w:tcPr>
          <w:p w:rsidR="008365BE" w:rsidRP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EYFS </w:t>
            </w:r>
          </w:p>
        </w:tc>
        <w:tc>
          <w:tcPr>
            <w:tcW w:w="2692" w:type="dxa"/>
          </w:tcPr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Year One</w:t>
            </w:r>
          </w:p>
        </w:tc>
        <w:tc>
          <w:tcPr>
            <w:tcW w:w="2280" w:type="dxa"/>
          </w:tcPr>
          <w:p w:rsidR="008365BE" w:rsidRP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Year Two</w:t>
            </w:r>
          </w:p>
        </w:tc>
        <w:tc>
          <w:tcPr>
            <w:tcW w:w="2146" w:type="dxa"/>
          </w:tcPr>
          <w:p w:rsidR="008365BE" w:rsidRP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Year Three</w:t>
            </w:r>
          </w:p>
        </w:tc>
        <w:tc>
          <w:tcPr>
            <w:tcW w:w="2012" w:type="dxa"/>
          </w:tcPr>
          <w:p w:rsidR="008365BE" w:rsidRP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Year Four</w:t>
            </w:r>
          </w:p>
        </w:tc>
        <w:tc>
          <w:tcPr>
            <w:tcW w:w="2146" w:type="dxa"/>
            <w:gridSpan w:val="2"/>
          </w:tcPr>
          <w:p w:rsidR="008365BE" w:rsidRP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Year Five</w:t>
            </w:r>
          </w:p>
        </w:tc>
        <w:tc>
          <w:tcPr>
            <w:tcW w:w="1693" w:type="dxa"/>
          </w:tcPr>
          <w:p w:rsidR="008365BE" w:rsidRP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Year Six</w:t>
            </w:r>
          </w:p>
        </w:tc>
      </w:tr>
      <w:tr w:rsidR="00BA01FC" w:rsidRPr="008365BE" w:rsidTr="004904B0">
        <w:trPr>
          <w:trHeight w:val="205"/>
        </w:trPr>
        <w:tc>
          <w:tcPr>
            <w:tcW w:w="2405" w:type="dxa"/>
          </w:tcPr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Loud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Quiet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Rhythm – a structured pattern of beats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Sound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Song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Instrument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Music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Movement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Dance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Patterns </w:t>
            </w:r>
          </w:p>
          <w:p w:rsidR="00395CDB" w:rsidRDefault="00395CDB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Frog</w:t>
            </w:r>
          </w:p>
          <w:p w:rsidR="00395CDB" w:rsidRDefault="00395CDB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Tadpole</w:t>
            </w:r>
          </w:p>
          <w:p w:rsidR="00395CDB" w:rsidRPr="008365BE" w:rsidRDefault="00395CDB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Beat (Linking to heartbeat)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692" w:type="dxa"/>
          </w:tcPr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Pulse – constant beat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Rhythm – a structured pattern of beats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Beat – a unit of rhythm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Perform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Ensemble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Pitch – High and Low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Volume 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Tempo – Fast and Slow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Unison- playing together </w:t>
            </w:r>
          </w:p>
          <w:p w:rsidR="008365BE" w:rsidRP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280" w:type="dxa"/>
          </w:tcPr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All previous: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Express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Melody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Rhythmical pattern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Melodic pattern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Steady pulse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Tempo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Pitch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Volume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Pulse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Beat </w:t>
            </w:r>
          </w:p>
          <w:p w:rsidR="00395CDB" w:rsidRDefault="00395CDB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Butterfly</w:t>
            </w:r>
          </w:p>
          <w:p w:rsidR="00395CDB" w:rsidRDefault="00395CDB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Caterpillar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146" w:type="dxa"/>
          </w:tcPr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All Previous: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Notes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Dynamics </w:t>
            </w:r>
          </w:p>
          <w:p w:rsidR="00C977B3" w:rsidRDefault="00C977B3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B33913" wp14:editId="2B1621EA">
                  <wp:extent cx="1095375" cy="1000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Forte- loud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Piano – quiet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Solo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Background rhythm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Ostinato – repeated rhythm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Musical effect – happy – major sad or spooky minor.   </w:t>
            </w:r>
          </w:p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</w:p>
        </w:tc>
        <w:tc>
          <w:tcPr>
            <w:tcW w:w="2012" w:type="dxa"/>
          </w:tcPr>
          <w:p w:rsidR="008365BE" w:rsidRDefault="008365BE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All Previous:</w:t>
            </w:r>
          </w:p>
          <w:p w:rsidR="008365BE" w:rsidRDefault="0060248F" w:rsidP="004904B0">
            <w:pPr>
              <w:rPr>
                <w:rFonts w:ascii="NTPreCursivefk" w:hAnsi="NTPreCursivefk" w:cs="Arial"/>
                <w:color w:val="000000" w:themeColor="text1"/>
                <w:sz w:val="20"/>
              </w:rPr>
            </w:pPr>
            <w:r w:rsidRPr="0060248F">
              <w:rPr>
                <w:rFonts w:ascii="NTPreCursivefk" w:hAnsi="NTPreCursivefk" w:cs="Arial"/>
                <w:color w:val="000000" w:themeColor="text1"/>
                <w:sz w:val="20"/>
              </w:rPr>
              <w:t xml:space="preserve">Dynamics </w:t>
            </w:r>
          </w:p>
          <w:p w:rsidR="0060248F" w:rsidRPr="0060248F" w:rsidRDefault="0060248F" w:rsidP="004904B0">
            <w:pPr>
              <w:rPr>
                <w:rFonts w:ascii="NTPreCursivefk" w:hAnsi="NTPreCursivefk" w:cs="Arial"/>
                <w:sz w:val="20"/>
              </w:rPr>
            </w:pPr>
            <w:r w:rsidRPr="0060248F">
              <w:rPr>
                <w:rFonts w:ascii="NTPreCursivefk" w:hAnsi="NTPreCursivefk" w:cs="Arial"/>
                <w:sz w:val="20"/>
              </w:rPr>
              <w:t xml:space="preserve">Forte- loud </w:t>
            </w:r>
          </w:p>
          <w:p w:rsidR="0060248F" w:rsidRPr="0060248F" w:rsidRDefault="0060248F" w:rsidP="004904B0">
            <w:pPr>
              <w:rPr>
                <w:rFonts w:ascii="NTPreCursivefk" w:hAnsi="NTPreCursivefk" w:cs="Arial"/>
                <w:sz w:val="20"/>
              </w:rPr>
            </w:pPr>
            <w:r w:rsidRPr="0060248F">
              <w:rPr>
                <w:rFonts w:ascii="NTPreCursivefk" w:hAnsi="NTPreCursivefk" w:cs="Arial"/>
                <w:sz w:val="20"/>
              </w:rPr>
              <w:t xml:space="preserve">Piano – quiet </w:t>
            </w:r>
          </w:p>
          <w:p w:rsidR="0060248F" w:rsidRDefault="0060248F" w:rsidP="004904B0">
            <w:pPr>
              <w:rPr>
                <w:rFonts w:ascii="NTPreCursivefk" w:hAnsi="NTPreCursivefk" w:cs="Arial"/>
                <w:color w:val="000000" w:themeColor="text1"/>
                <w:sz w:val="20"/>
              </w:rPr>
            </w:pPr>
            <w:r>
              <w:rPr>
                <w:rFonts w:ascii="NTPreCursivefk" w:hAnsi="NTPreCursivefk" w:cs="Arial"/>
                <w:color w:val="000000" w:themeColor="text1"/>
                <w:sz w:val="20"/>
              </w:rPr>
              <w:t>Fortissimo – Very loud</w:t>
            </w:r>
          </w:p>
          <w:p w:rsidR="0060248F" w:rsidRDefault="0060248F" w:rsidP="004904B0">
            <w:pPr>
              <w:rPr>
                <w:rFonts w:ascii="NTPreCursivefk" w:hAnsi="NTPreCursivefk" w:cs="Arial"/>
                <w:color w:val="000000" w:themeColor="text1"/>
                <w:sz w:val="20"/>
              </w:rPr>
            </w:pPr>
            <w:r>
              <w:rPr>
                <w:rFonts w:ascii="NTPreCursivefk" w:hAnsi="NTPreCursivefk" w:cs="Arial"/>
                <w:color w:val="000000" w:themeColor="text1"/>
                <w:sz w:val="20"/>
              </w:rPr>
              <w:t>Pianissimo – Very quiet</w:t>
            </w:r>
          </w:p>
          <w:p w:rsidR="0060248F" w:rsidRDefault="0060248F" w:rsidP="004904B0">
            <w:pPr>
              <w:rPr>
                <w:rFonts w:ascii="NTPreCursivefk" w:hAnsi="NTPreCursivefk" w:cs="Arial"/>
                <w:color w:val="000000" w:themeColor="text1"/>
                <w:sz w:val="20"/>
              </w:rPr>
            </w:pPr>
            <w:r>
              <w:rPr>
                <w:rFonts w:ascii="NTPreCursivefk" w:hAnsi="NTPreCursivefk" w:cs="Arial"/>
                <w:color w:val="000000" w:themeColor="text1"/>
                <w:sz w:val="20"/>
              </w:rPr>
              <w:t>Crescendo – Gradually getting louder</w:t>
            </w:r>
          </w:p>
          <w:p w:rsidR="0060248F" w:rsidRPr="0060248F" w:rsidRDefault="0060248F" w:rsidP="004904B0">
            <w:pPr>
              <w:rPr>
                <w:rFonts w:ascii="NTPreCursivefk" w:hAnsi="NTPreCursivefk" w:cs="Arial"/>
                <w:color w:val="000000" w:themeColor="text1"/>
                <w:sz w:val="20"/>
              </w:rPr>
            </w:pPr>
            <w:r>
              <w:rPr>
                <w:rFonts w:ascii="NTPreCursivefk" w:hAnsi="NTPreCursivefk" w:cs="Arial"/>
                <w:color w:val="000000" w:themeColor="text1"/>
                <w:sz w:val="20"/>
              </w:rPr>
              <w:t xml:space="preserve">Diminuendo – Gradually getting quieter </w:t>
            </w:r>
          </w:p>
          <w:p w:rsidR="0060248F" w:rsidRPr="008365BE" w:rsidRDefault="0060248F" w:rsidP="004904B0">
            <w:pPr>
              <w:rPr>
                <w:rFonts w:ascii="NTPreCursivefk" w:hAnsi="NTPreCursivefk" w:cs="Arial"/>
                <w:color w:val="FF0000"/>
                <w:sz w:val="20"/>
              </w:rPr>
            </w:pPr>
          </w:p>
        </w:tc>
        <w:tc>
          <w:tcPr>
            <w:tcW w:w="2146" w:type="dxa"/>
            <w:gridSpan w:val="2"/>
          </w:tcPr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All previous:</w:t>
            </w:r>
          </w:p>
          <w:p w:rsidR="008365BE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Diction – style of pronunciation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Ensemble </w:t>
            </w:r>
          </w:p>
          <w:p w:rsidR="0060248F" w:rsidRDefault="00C977B3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Stave</w:t>
            </w:r>
            <w:r w:rsidR="0060248F">
              <w:rPr>
                <w:rFonts w:ascii="NTPreCursivefk" w:hAnsi="NTPreCursivefk" w:cs="Arial"/>
                <w:sz w:val="20"/>
              </w:rPr>
              <w:t xml:space="preserve"> notation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Quavers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Crotchets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Minim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Semi-quaver</w:t>
            </w:r>
          </w:p>
          <w:p w:rsidR="0060248F" w:rsidRDefault="00C977B3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Time signature   4/4</w:t>
            </w:r>
          </w:p>
          <w:p w:rsidR="00C977B3" w:rsidRDefault="00C977B3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Bar line </w:t>
            </w:r>
          </w:p>
        </w:tc>
        <w:tc>
          <w:tcPr>
            <w:tcW w:w="1693" w:type="dxa"/>
          </w:tcPr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Previous: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Further notation to be added.</w:t>
            </w:r>
          </w:p>
          <w:p w:rsidR="008365BE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>Musical phrase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Improvisation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Internalise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Culture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  <w:r>
              <w:rPr>
                <w:rFonts w:ascii="NTPreCursivefk" w:hAnsi="NTPreCursivefk" w:cs="Arial"/>
                <w:sz w:val="20"/>
              </w:rPr>
              <w:t xml:space="preserve">Tradition </w:t>
            </w:r>
          </w:p>
          <w:p w:rsidR="0060248F" w:rsidRDefault="0060248F" w:rsidP="004904B0">
            <w:pPr>
              <w:pStyle w:val="ListParagraph"/>
              <w:ind w:left="176"/>
              <w:rPr>
                <w:rFonts w:ascii="NTPreCursivefk" w:hAnsi="NTPreCursivefk" w:cs="Arial"/>
                <w:sz w:val="20"/>
              </w:rPr>
            </w:pPr>
          </w:p>
        </w:tc>
      </w:tr>
    </w:tbl>
    <w:p w:rsidR="00B57745" w:rsidRPr="008365BE" w:rsidRDefault="00B57745" w:rsidP="00B57745">
      <w:p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 xml:space="preserve">*Inter-related </w:t>
      </w:r>
      <w:r w:rsidR="00395CDB">
        <w:rPr>
          <w:rFonts w:ascii="NTPreCursivefk" w:hAnsi="NTPreCursivefk" w:cs="Arial"/>
        </w:rPr>
        <w:t xml:space="preserve">dimensions of music to </w:t>
      </w:r>
      <w:proofErr w:type="gramStart"/>
      <w:r w:rsidR="00395CDB">
        <w:rPr>
          <w:rFonts w:ascii="NTPreCursivefk" w:hAnsi="NTPreCursivefk" w:cs="Arial"/>
        </w:rPr>
        <w:t>be used</w:t>
      </w:r>
      <w:proofErr w:type="gramEnd"/>
      <w:r w:rsidR="00395CDB">
        <w:rPr>
          <w:rFonts w:ascii="NTPreCursivefk" w:hAnsi="NTPreCursivefk" w:cs="Arial"/>
        </w:rPr>
        <w:t xml:space="preserve"> throughout each year group. </w:t>
      </w:r>
    </w:p>
    <w:p w:rsidR="00B57745" w:rsidRPr="008365BE" w:rsidRDefault="00B57745" w:rsidP="00B57745">
      <w:pPr>
        <w:spacing w:after="0" w:line="240" w:lineRule="auto"/>
        <w:rPr>
          <w:rFonts w:ascii="NTPreCursivefk" w:hAnsi="NTPreCursivefk" w:cs="Arial"/>
        </w:rPr>
      </w:pPr>
    </w:p>
    <w:p w:rsidR="00B57745" w:rsidRPr="008365BE" w:rsidRDefault="00B57745" w:rsidP="00B57745">
      <w:pPr>
        <w:numPr>
          <w:ilvl w:val="0"/>
          <w:numId w:val="1"/>
        </w:num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>PULSE: the steady beat of a piece of a piece of music</w:t>
      </w:r>
    </w:p>
    <w:p w:rsidR="00B57745" w:rsidRPr="008365BE" w:rsidRDefault="00B57745" w:rsidP="00B57745">
      <w:pPr>
        <w:numPr>
          <w:ilvl w:val="0"/>
          <w:numId w:val="1"/>
        </w:num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>PITCH: the melody and the way the notes change from low to high and vice versa.</w:t>
      </w:r>
    </w:p>
    <w:p w:rsidR="00B57745" w:rsidRPr="008365BE" w:rsidRDefault="00B57745" w:rsidP="00B57745">
      <w:pPr>
        <w:numPr>
          <w:ilvl w:val="0"/>
          <w:numId w:val="1"/>
        </w:num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>RHYTHM: or duration is the pattern of long and short sounds in a piece of music</w:t>
      </w:r>
    </w:p>
    <w:p w:rsidR="00B57745" w:rsidRPr="008365BE" w:rsidRDefault="00B57745" w:rsidP="00B57745">
      <w:pPr>
        <w:numPr>
          <w:ilvl w:val="0"/>
          <w:numId w:val="1"/>
        </w:num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>DYNAMICS: Loud and soft</w:t>
      </w:r>
    </w:p>
    <w:p w:rsidR="00B57745" w:rsidRPr="008365BE" w:rsidRDefault="00B57745" w:rsidP="00B57745">
      <w:pPr>
        <w:numPr>
          <w:ilvl w:val="0"/>
          <w:numId w:val="1"/>
        </w:num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 xml:space="preserve">TEMPO: Fast and slow </w:t>
      </w:r>
    </w:p>
    <w:p w:rsidR="00B57745" w:rsidRPr="008365BE" w:rsidRDefault="00B57745" w:rsidP="00B57745">
      <w:pPr>
        <w:numPr>
          <w:ilvl w:val="0"/>
          <w:numId w:val="1"/>
        </w:num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>TIMBRE: The type of sound – whisper/hum/sing/talk (examples with the voice) or twinkly/hard/soft (examples with instruments)</w:t>
      </w:r>
    </w:p>
    <w:p w:rsidR="00B57745" w:rsidRPr="008365BE" w:rsidRDefault="00B57745" w:rsidP="00B57745">
      <w:pPr>
        <w:numPr>
          <w:ilvl w:val="0"/>
          <w:numId w:val="1"/>
        </w:num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>TEXTURE: Layers of sound (number of instruments or voices playing together)</w:t>
      </w:r>
    </w:p>
    <w:p w:rsidR="00B57745" w:rsidRPr="008365BE" w:rsidRDefault="00B57745" w:rsidP="00B57745">
      <w:pPr>
        <w:numPr>
          <w:ilvl w:val="0"/>
          <w:numId w:val="1"/>
        </w:numPr>
        <w:spacing w:after="0" w:line="240" w:lineRule="auto"/>
        <w:rPr>
          <w:rFonts w:ascii="NTPreCursivefk" w:hAnsi="NTPreCursivefk" w:cs="Arial"/>
        </w:rPr>
      </w:pPr>
      <w:r w:rsidRPr="008365BE">
        <w:rPr>
          <w:rFonts w:ascii="NTPreCursivefk" w:hAnsi="NTPreCursivefk" w:cs="Arial"/>
        </w:rPr>
        <w:t>STRUCTURE: The way the music is laid out –e.g. Verse, chorus, verse.</w:t>
      </w:r>
    </w:p>
    <w:p w:rsidR="00395CDB" w:rsidRPr="00395CDB" w:rsidRDefault="00395CDB">
      <w:pPr>
        <w:rPr>
          <w:rFonts w:ascii="NTPreCursivefk" w:hAnsi="NTPreCursivefk"/>
        </w:rPr>
      </w:pPr>
      <w:r w:rsidRPr="00395CDB">
        <w:rPr>
          <w:rFonts w:ascii="NTPreCursivefk" w:hAnsi="NTPreCursivefk"/>
        </w:rPr>
        <w:t xml:space="preserve">Find detailed </w:t>
      </w:r>
      <w:proofErr w:type="gramStart"/>
      <w:r w:rsidRPr="00395CDB">
        <w:rPr>
          <w:rFonts w:ascii="NTPreCursivefk" w:hAnsi="NTPreCursivefk"/>
        </w:rPr>
        <w:t>music subject knowledge progression</w:t>
      </w:r>
      <w:proofErr w:type="gramEnd"/>
      <w:r w:rsidRPr="00395CDB">
        <w:rPr>
          <w:rFonts w:ascii="NTPreCursivefk" w:hAnsi="NTPreCursivefk"/>
        </w:rPr>
        <w:t xml:space="preserve"> at:</w:t>
      </w:r>
    </w:p>
    <w:p w:rsidR="00E36447" w:rsidRDefault="00395CDB">
      <w:pPr>
        <w:rPr>
          <w:rFonts w:ascii="NTPreCursivefk" w:hAnsi="NTPreCursivefk"/>
        </w:rPr>
      </w:pPr>
      <w:hyperlink r:id="rId6" w:history="1">
        <w:r w:rsidRPr="006A1821">
          <w:rPr>
            <w:rStyle w:val="Hyperlink"/>
            <w:rFonts w:ascii="NTPreCursivefk" w:hAnsi="NTPreCursivefk"/>
          </w:rPr>
          <w:t>www.ashgroveprimaryacademy.co.uk</w:t>
        </w:r>
      </w:hyperlink>
    </w:p>
    <w:p w:rsidR="00395CDB" w:rsidRDefault="00395CDB">
      <w:pPr>
        <w:rPr>
          <w:rFonts w:ascii="NTPreCursivefk" w:hAnsi="NTPreCursivefk"/>
        </w:rPr>
      </w:pPr>
      <w:r>
        <w:rPr>
          <w:rFonts w:ascii="NTPreCursivefk" w:hAnsi="NTPreCursivefk"/>
        </w:rPr>
        <w:lastRenderedPageBreak/>
        <w:t xml:space="preserve">Find music genre progression </w:t>
      </w:r>
      <w:proofErr w:type="gramStart"/>
      <w:r>
        <w:rPr>
          <w:rFonts w:ascii="NTPreCursivefk" w:hAnsi="NTPreCursivefk"/>
        </w:rPr>
        <w:t>at</w:t>
      </w:r>
      <w:proofErr w:type="gramEnd"/>
      <w:r>
        <w:rPr>
          <w:rFonts w:ascii="NTPreCursivefk" w:hAnsi="NTPreCursivefk"/>
        </w:rPr>
        <w:t xml:space="preserve">: </w:t>
      </w:r>
    </w:p>
    <w:p w:rsidR="00395CDB" w:rsidRPr="00395CDB" w:rsidRDefault="00395CDB">
      <w:pPr>
        <w:rPr>
          <w:rFonts w:ascii="NTPreCursivefk" w:hAnsi="NTPreCursivefk"/>
        </w:rPr>
      </w:pPr>
      <w:r>
        <w:rPr>
          <w:rFonts w:ascii="NTPreCursivefk" w:hAnsi="NTPreCursivefk"/>
        </w:rPr>
        <w:t>www.charanga.com</w:t>
      </w:r>
    </w:p>
    <w:sectPr w:rsidR="00395CDB" w:rsidRPr="00395CDB" w:rsidSect="00BD3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405"/>
    <w:multiLevelType w:val="hybridMultilevel"/>
    <w:tmpl w:val="BE5A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DA5"/>
    <w:multiLevelType w:val="hybridMultilevel"/>
    <w:tmpl w:val="E672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306A"/>
    <w:multiLevelType w:val="hybridMultilevel"/>
    <w:tmpl w:val="2592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300"/>
    <w:multiLevelType w:val="hybridMultilevel"/>
    <w:tmpl w:val="AC188FD6"/>
    <w:lvl w:ilvl="0" w:tplc="46442BAC">
      <w:numFmt w:val="bullet"/>
      <w:lvlText w:val="-"/>
      <w:lvlJc w:val="left"/>
      <w:pPr>
        <w:ind w:left="712" w:hanging="360"/>
      </w:pPr>
      <w:rPr>
        <w:rFonts w:ascii="NTPreCursivefk" w:eastAsiaTheme="minorHAnsi" w:hAnsi="NT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10030CA"/>
    <w:multiLevelType w:val="hybridMultilevel"/>
    <w:tmpl w:val="6562E5EA"/>
    <w:lvl w:ilvl="0" w:tplc="27683DC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C65BC"/>
    <w:multiLevelType w:val="hybridMultilevel"/>
    <w:tmpl w:val="F3024110"/>
    <w:lvl w:ilvl="0" w:tplc="46442BAC">
      <w:numFmt w:val="bullet"/>
      <w:lvlText w:val="-"/>
      <w:lvlJc w:val="left"/>
      <w:pPr>
        <w:ind w:left="536" w:hanging="360"/>
      </w:pPr>
      <w:rPr>
        <w:rFonts w:ascii="NTPreCursivefk" w:eastAsiaTheme="minorHAnsi" w:hAnsi="NT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43E73ACB"/>
    <w:multiLevelType w:val="hybridMultilevel"/>
    <w:tmpl w:val="64406E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53C3A"/>
    <w:multiLevelType w:val="hybridMultilevel"/>
    <w:tmpl w:val="6D12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7615E"/>
    <w:multiLevelType w:val="hybridMultilevel"/>
    <w:tmpl w:val="686E9E04"/>
    <w:lvl w:ilvl="0" w:tplc="ED16F63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30F7"/>
    <w:multiLevelType w:val="hybridMultilevel"/>
    <w:tmpl w:val="3E84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4F"/>
    <w:rsid w:val="0006228A"/>
    <w:rsid w:val="001D0EDA"/>
    <w:rsid w:val="00395CDB"/>
    <w:rsid w:val="004822C3"/>
    <w:rsid w:val="004904B0"/>
    <w:rsid w:val="005316EF"/>
    <w:rsid w:val="0060248F"/>
    <w:rsid w:val="0067360C"/>
    <w:rsid w:val="007C04A4"/>
    <w:rsid w:val="008365BE"/>
    <w:rsid w:val="008979CF"/>
    <w:rsid w:val="008B5D83"/>
    <w:rsid w:val="00A34880"/>
    <w:rsid w:val="00A67B7D"/>
    <w:rsid w:val="00B57745"/>
    <w:rsid w:val="00B63832"/>
    <w:rsid w:val="00B77D18"/>
    <w:rsid w:val="00BA01FC"/>
    <w:rsid w:val="00BD344F"/>
    <w:rsid w:val="00C977B3"/>
    <w:rsid w:val="00CF4182"/>
    <w:rsid w:val="00E36447"/>
    <w:rsid w:val="00E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862A"/>
  <w15:chartTrackingRefBased/>
  <w15:docId w15:val="{4F17936E-77DC-46F8-A0AE-85AF133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5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B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groveprimaryacadem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Kershaw</dc:creator>
  <cp:keywords/>
  <dc:description/>
  <cp:lastModifiedBy>Tom Hellam</cp:lastModifiedBy>
  <cp:revision>25</cp:revision>
  <cp:lastPrinted>2019-10-18T10:14:00Z</cp:lastPrinted>
  <dcterms:created xsi:type="dcterms:W3CDTF">2019-10-18T08:41:00Z</dcterms:created>
  <dcterms:modified xsi:type="dcterms:W3CDTF">2019-10-21T12:19:00Z</dcterms:modified>
</cp:coreProperties>
</file>