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0"/>
      </w:tblGrid>
      <w:tr w:rsidR="007D1359" w:rsidRPr="007D1359" w:rsidTr="007D1359">
        <w:tc>
          <w:tcPr>
            <w:tcW w:w="8030" w:type="dxa"/>
            <w:shd w:val="clear" w:color="auto" w:fill="D9D9D9"/>
          </w:tcPr>
          <w:p w:rsidR="007D1359" w:rsidRPr="007D1359" w:rsidRDefault="007D1359" w:rsidP="007D1359">
            <w:pPr>
              <w:pStyle w:val="Title"/>
              <w:rPr>
                <w:rFonts w:ascii="NTPreCursivefk" w:hAnsi="NTPreCursivefk"/>
                <w:sz w:val="36"/>
              </w:rPr>
            </w:pPr>
            <w:proofErr w:type="spellStart"/>
            <w:r w:rsidRPr="007D1359">
              <w:rPr>
                <w:rFonts w:ascii="NTPreCursivefk" w:hAnsi="NTPreCursivefk"/>
                <w:sz w:val="36"/>
              </w:rPr>
              <w:t>Towngate</w:t>
            </w:r>
            <w:proofErr w:type="spellEnd"/>
            <w:r w:rsidRPr="007D1359">
              <w:rPr>
                <w:rFonts w:ascii="NTPreCursivefk" w:hAnsi="NTPreCursivefk"/>
                <w:sz w:val="36"/>
              </w:rPr>
              <w:t xml:space="preserve"> Primary Academy</w:t>
            </w:r>
          </w:p>
          <w:p w:rsidR="007D1359" w:rsidRPr="007D1359" w:rsidRDefault="007D1359" w:rsidP="007D1359">
            <w:pPr>
              <w:pStyle w:val="Title"/>
              <w:rPr>
                <w:rFonts w:ascii="NTPreCursivefk" w:hAnsi="NTPreCursivefk"/>
                <w:sz w:val="36"/>
              </w:rPr>
            </w:pPr>
            <w:r w:rsidRPr="007D1359">
              <w:rPr>
                <w:rFonts w:ascii="NTPreCursivefk" w:hAnsi="NTPreCursivefk"/>
                <w:sz w:val="36"/>
              </w:rPr>
              <w:t>PE Policy</w:t>
            </w:r>
          </w:p>
        </w:tc>
      </w:tr>
    </w:tbl>
    <w:p w:rsidR="007D1359" w:rsidRPr="007D1359" w:rsidRDefault="007D1359" w:rsidP="007D1359">
      <w:pPr>
        <w:pStyle w:val="Default"/>
        <w:rPr>
          <w:rFonts w:ascii="NTPreCursivefk" w:hAnsi="NTPreCursivefk"/>
          <w:sz w:val="28"/>
        </w:rPr>
      </w:pPr>
      <w:r w:rsidRPr="007D1359">
        <w:rPr>
          <w:rFonts w:ascii="NTPreCursivefk" w:hAnsi="NTPreCursivefk"/>
          <w:noProof/>
          <w:sz w:val="28"/>
        </w:rPr>
        <w:drawing>
          <wp:anchor distT="0" distB="0" distL="114300" distR="114300" simplePos="0" relativeHeight="251659264" behindDoc="1" locked="0" layoutInCell="1" allowOverlap="1">
            <wp:simplePos x="0" y="0"/>
            <wp:positionH relativeFrom="column">
              <wp:posOffset>5553075</wp:posOffset>
            </wp:positionH>
            <wp:positionV relativeFrom="paragraph">
              <wp:posOffset>-608965</wp:posOffset>
            </wp:positionV>
            <wp:extent cx="811530" cy="101917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59">
        <w:rPr>
          <w:rFonts w:ascii="NTPreCursivefk" w:hAnsi="NTPreCursivefk"/>
          <w:noProof/>
          <w:sz w:val="28"/>
        </w:rPr>
        <w:drawing>
          <wp:anchor distT="0" distB="0" distL="114300" distR="114300" simplePos="0" relativeHeight="251660288" behindDoc="1" locked="0" layoutInCell="1" allowOverlap="1">
            <wp:simplePos x="0" y="0"/>
            <wp:positionH relativeFrom="column">
              <wp:posOffset>-590550</wp:posOffset>
            </wp:positionH>
            <wp:positionV relativeFrom="paragraph">
              <wp:posOffset>-589915</wp:posOffset>
            </wp:positionV>
            <wp:extent cx="811530" cy="101917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359" w:rsidRPr="007D1359" w:rsidRDefault="007D1359" w:rsidP="007D1359">
      <w:pPr>
        <w:pStyle w:val="Title"/>
        <w:rPr>
          <w:rFonts w:ascii="NTPreCursivefk" w:hAnsi="NTPreCursivefk"/>
          <w:sz w:val="36"/>
        </w:rPr>
      </w:pP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886"/>
        <w:gridCol w:w="2506"/>
      </w:tblGrid>
      <w:tr w:rsidR="007D1359" w:rsidRPr="007D1359" w:rsidTr="007D1359">
        <w:tc>
          <w:tcPr>
            <w:tcW w:w="2124" w:type="dxa"/>
            <w:shd w:val="clear" w:color="auto" w:fill="E6E6E6"/>
          </w:tcPr>
          <w:p w:rsidR="007D1359" w:rsidRPr="007D1359" w:rsidRDefault="007D1359" w:rsidP="007D1359">
            <w:pPr>
              <w:jc w:val="center"/>
              <w:rPr>
                <w:rFonts w:ascii="NTPreCursivefk" w:hAnsi="NTPreCursivefk" w:cs="Arial"/>
                <w:b/>
                <w:sz w:val="28"/>
              </w:rPr>
            </w:pPr>
            <w:r w:rsidRPr="007D1359">
              <w:rPr>
                <w:rFonts w:ascii="NTPreCursivefk" w:hAnsi="NTPreCursivefk" w:cs="Arial"/>
                <w:b/>
                <w:sz w:val="28"/>
              </w:rPr>
              <w:t>Date</w:t>
            </w:r>
          </w:p>
        </w:tc>
        <w:tc>
          <w:tcPr>
            <w:tcW w:w="1886" w:type="dxa"/>
            <w:shd w:val="clear" w:color="auto" w:fill="E6E6E6"/>
          </w:tcPr>
          <w:p w:rsidR="007D1359" w:rsidRPr="007D1359" w:rsidRDefault="007D1359" w:rsidP="007D1359">
            <w:pPr>
              <w:jc w:val="center"/>
              <w:rPr>
                <w:rFonts w:ascii="NTPreCursivefk" w:hAnsi="NTPreCursivefk" w:cs="Arial"/>
                <w:b/>
                <w:sz w:val="28"/>
              </w:rPr>
            </w:pPr>
            <w:r w:rsidRPr="007D1359">
              <w:rPr>
                <w:rFonts w:ascii="NTPreCursivefk" w:hAnsi="NTPreCursivefk" w:cs="Arial"/>
                <w:b/>
                <w:sz w:val="28"/>
              </w:rPr>
              <w:t>Review Date</w:t>
            </w:r>
          </w:p>
        </w:tc>
        <w:tc>
          <w:tcPr>
            <w:tcW w:w="2506" w:type="dxa"/>
            <w:shd w:val="clear" w:color="auto" w:fill="E6E6E6"/>
          </w:tcPr>
          <w:p w:rsidR="007D1359" w:rsidRPr="007D1359" w:rsidRDefault="007D1359" w:rsidP="007D1359">
            <w:pPr>
              <w:jc w:val="center"/>
              <w:rPr>
                <w:rFonts w:ascii="NTPreCursivefk" w:hAnsi="NTPreCursivefk" w:cs="Arial"/>
                <w:b/>
                <w:sz w:val="28"/>
              </w:rPr>
            </w:pPr>
            <w:r w:rsidRPr="007D1359">
              <w:rPr>
                <w:rFonts w:ascii="NTPreCursivefk" w:hAnsi="NTPreCursivefk" w:cs="Arial"/>
                <w:b/>
                <w:sz w:val="28"/>
              </w:rPr>
              <w:t>Coordinator</w:t>
            </w:r>
          </w:p>
        </w:tc>
      </w:tr>
      <w:tr w:rsidR="007D1359" w:rsidRPr="007D1359" w:rsidTr="007D1359">
        <w:tc>
          <w:tcPr>
            <w:tcW w:w="2124" w:type="dxa"/>
          </w:tcPr>
          <w:p w:rsidR="007D1359" w:rsidRPr="007D1359" w:rsidRDefault="007D1359" w:rsidP="007D1359">
            <w:pPr>
              <w:jc w:val="center"/>
              <w:rPr>
                <w:rFonts w:ascii="NTPreCursivefk" w:hAnsi="NTPreCursivefk" w:cs="Arial"/>
                <w:sz w:val="28"/>
              </w:rPr>
            </w:pPr>
            <w:r w:rsidRPr="007D1359">
              <w:rPr>
                <w:rFonts w:ascii="NTPreCursivefk" w:hAnsi="NTPreCursivefk" w:cs="Arial"/>
                <w:sz w:val="28"/>
              </w:rPr>
              <w:t>September 2019</w:t>
            </w:r>
          </w:p>
        </w:tc>
        <w:tc>
          <w:tcPr>
            <w:tcW w:w="1886" w:type="dxa"/>
          </w:tcPr>
          <w:p w:rsidR="007D1359" w:rsidRPr="007D1359" w:rsidRDefault="007D1359" w:rsidP="007D1359">
            <w:pPr>
              <w:jc w:val="center"/>
              <w:rPr>
                <w:rFonts w:ascii="NTPreCursivefk" w:hAnsi="NTPreCursivefk" w:cs="Arial"/>
                <w:sz w:val="28"/>
              </w:rPr>
            </w:pPr>
          </w:p>
        </w:tc>
        <w:tc>
          <w:tcPr>
            <w:tcW w:w="2506" w:type="dxa"/>
          </w:tcPr>
          <w:p w:rsidR="007D1359" w:rsidRPr="007D1359" w:rsidRDefault="007D1359" w:rsidP="007D1359">
            <w:pPr>
              <w:jc w:val="center"/>
              <w:rPr>
                <w:rFonts w:ascii="NTPreCursivefk" w:hAnsi="NTPreCursivefk" w:cs="Arial"/>
                <w:sz w:val="28"/>
              </w:rPr>
            </w:pPr>
            <w:r w:rsidRPr="007D1359">
              <w:rPr>
                <w:rFonts w:ascii="NTPreCursivefk" w:hAnsi="NTPreCursivefk" w:cs="Arial"/>
                <w:sz w:val="28"/>
              </w:rPr>
              <w:t>Miss S</w:t>
            </w:r>
            <w:r w:rsidRPr="007D1359">
              <w:rPr>
                <w:rFonts w:ascii="NTPreCursivefk" w:hAnsi="NTPreCursivefk" w:cs="Arial"/>
                <w:sz w:val="28"/>
              </w:rPr>
              <w:t>tephanie</w:t>
            </w:r>
            <w:r w:rsidRPr="007D1359">
              <w:rPr>
                <w:rFonts w:ascii="NTPreCursivefk" w:hAnsi="NTPreCursivefk" w:cs="Arial"/>
                <w:sz w:val="28"/>
              </w:rPr>
              <w:t xml:space="preserve"> Lane </w:t>
            </w:r>
          </w:p>
        </w:tc>
      </w:tr>
    </w:tbl>
    <w:p w:rsidR="007D1359" w:rsidRPr="007D1359" w:rsidRDefault="007D1359" w:rsidP="007D1359">
      <w:pPr>
        <w:pStyle w:val="Title"/>
        <w:rPr>
          <w:rFonts w:ascii="NTPreCursivefk" w:hAnsi="NTPreCursivefk"/>
          <w:sz w:val="36"/>
        </w:rPr>
      </w:pPr>
    </w:p>
    <w:p w:rsidR="007D1359" w:rsidRPr="007D1359" w:rsidRDefault="007D1359" w:rsidP="007D1359">
      <w:pPr>
        <w:pStyle w:val="Title"/>
        <w:rPr>
          <w:rFonts w:ascii="NTPreCursivefk" w:hAnsi="NTPreCursivefk"/>
          <w:sz w:val="36"/>
        </w:rPr>
      </w:pPr>
    </w:p>
    <w:p w:rsidR="001A01B3" w:rsidRPr="007D1359" w:rsidRDefault="001A01B3">
      <w:pPr>
        <w:rPr>
          <w:rFonts w:ascii="NTPreCursivefk" w:hAnsi="NTPreCursivefk"/>
          <w:b/>
          <w:sz w:val="28"/>
        </w:rPr>
      </w:pPr>
    </w:p>
    <w:p w:rsidR="007D1359" w:rsidRPr="007D1359" w:rsidRDefault="007D1359">
      <w:pPr>
        <w:rPr>
          <w:rFonts w:ascii="NTPreCursivefk" w:hAnsi="NTPreCursivefk"/>
          <w:b/>
          <w:sz w:val="28"/>
        </w:rPr>
      </w:pPr>
    </w:p>
    <w:p w:rsidR="007D1359" w:rsidRPr="007D1359" w:rsidRDefault="007D1359">
      <w:pPr>
        <w:rPr>
          <w:rFonts w:ascii="NTPreCursivefk" w:hAnsi="NTPreCursivefk"/>
          <w:b/>
          <w:sz w:val="28"/>
        </w:rPr>
      </w:pPr>
      <w:r w:rsidRPr="007D1359">
        <w:rPr>
          <w:rFonts w:ascii="NTPreCursivefk" w:hAnsi="NTPreCursivefk"/>
          <w:b/>
          <w:sz w:val="28"/>
        </w:rPr>
        <w:t>Introduction</w:t>
      </w:r>
    </w:p>
    <w:p w:rsidR="007D1359" w:rsidRDefault="007D1359">
      <w:pPr>
        <w:rPr>
          <w:rFonts w:ascii="NTPreCursivefk" w:hAnsi="NTPreCursivefk"/>
          <w:sz w:val="28"/>
        </w:rPr>
      </w:pPr>
      <w:r w:rsidRPr="007D1359">
        <w:rPr>
          <w:rFonts w:ascii="NTPreCursivefk" w:hAnsi="NTPreCursivefk"/>
          <w:sz w:val="28"/>
        </w:rPr>
        <w:t>P.E. &amp; Physical Activity play an important role in developing children as a whole. All children are entitled to benefit from high quality PE provision and there is significant evidence to show that this supports other learning right across the curriculum.</w:t>
      </w:r>
    </w:p>
    <w:p w:rsidR="007D1359" w:rsidRDefault="007D1359">
      <w:pPr>
        <w:rPr>
          <w:rFonts w:ascii="NTPreCursivefk" w:hAnsi="NTPreCursivefk"/>
          <w:sz w:val="28"/>
        </w:rPr>
      </w:pPr>
    </w:p>
    <w:p w:rsidR="007D1359" w:rsidRDefault="007D1359">
      <w:pPr>
        <w:rPr>
          <w:rFonts w:ascii="NTPreCursivefk" w:hAnsi="NTPreCursivefk"/>
          <w:sz w:val="28"/>
        </w:rPr>
      </w:pPr>
      <w:r w:rsidRPr="007D1359">
        <w:rPr>
          <w:rFonts w:ascii="NTPreCursivefk" w:hAnsi="NTPreCursivefk"/>
          <w:sz w:val="28"/>
        </w:rPr>
        <w:t xml:space="preserve"> PE &amp; Physical Activity also contribute to healthy, active lifestyles, improve emotional wellbeing, reduce poor behaviour, increase attendance and develops key skills such as leadership, confidence, social and team building skills. </w:t>
      </w:r>
    </w:p>
    <w:p w:rsidR="007D1359" w:rsidRDefault="007D1359">
      <w:pPr>
        <w:rPr>
          <w:rFonts w:ascii="NTPreCursivefk" w:hAnsi="NTPreCursivefk"/>
          <w:sz w:val="28"/>
        </w:rPr>
      </w:pPr>
    </w:p>
    <w:p w:rsidR="007D1359" w:rsidRPr="007D1359" w:rsidRDefault="007D1359">
      <w:pPr>
        <w:rPr>
          <w:rFonts w:ascii="NTPreCursivefk" w:hAnsi="NTPreCursivefk"/>
          <w:i/>
          <w:color w:val="FF0000"/>
          <w:sz w:val="28"/>
        </w:rPr>
      </w:pPr>
      <w:r w:rsidRPr="007D1359">
        <w:rPr>
          <w:rFonts w:ascii="NTPreCursivefk" w:hAnsi="NTPreCursivefk"/>
          <w:sz w:val="28"/>
        </w:rPr>
        <w:t>The Obesity Strategy – A Plan for Action (</w:t>
      </w:r>
      <w:proofErr w:type="spellStart"/>
      <w:r w:rsidRPr="007D1359">
        <w:rPr>
          <w:rFonts w:ascii="NTPreCursivefk" w:hAnsi="NTPreCursivefk"/>
          <w:sz w:val="28"/>
        </w:rPr>
        <w:t>DfE</w:t>
      </w:r>
      <w:proofErr w:type="spellEnd"/>
      <w:r w:rsidRPr="007D1359">
        <w:rPr>
          <w:rFonts w:ascii="NTPreCursivefk" w:hAnsi="NTPreCursivefk"/>
          <w:sz w:val="28"/>
        </w:rPr>
        <w:t xml:space="preserve"> August 2016) </w:t>
      </w:r>
      <w:r w:rsidRPr="007D1359">
        <w:rPr>
          <w:rFonts w:ascii="NTPreCursivefk" w:hAnsi="NTPreCursivefk"/>
          <w:i/>
          <w:color w:val="FF0000"/>
          <w:sz w:val="28"/>
        </w:rPr>
        <w:t xml:space="preserve">“Every primary school child should get at least 60 minutes of moderate to vigorous physical activity a day. At least 30 minutes should be delivered in school every day through active break times, PE, extra-curricular clubs, active lessons, or other sport and physical activity events, with the remaining 30 minutes supported by parents and carers outside of school time”. </w:t>
      </w:r>
    </w:p>
    <w:p w:rsidR="007D1359" w:rsidRDefault="007D1359">
      <w:pPr>
        <w:rPr>
          <w:rFonts w:ascii="NTPreCursivefk" w:hAnsi="NTPreCursivefk"/>
          <w:sz w:val="28"/>
        </w:rPr>
      </w:pPr>
    </w:p>
    <w:p w:rsidR="007D1359" w:rsidRDefault="007D1359">
      <w:pPr>
        <w:rPr>
          <w:rFonts w:ascii="NTPreCursivefk" w:hAnsi="NTPreCursivefk"/>
          <w:sz w:val="28"/>
        </w:rPr>
      </w:pPr>
      <w:r w:rsidRPr="007D1359">
        <w:rPr>
          <w:rFonts w:ascii="NTPreCursivefk" w:hAnsi="NTPreCursivefk"/>
          <w:sz w:val="28"/>
        </w:rPr>
        <w:t xml:space="preserve">Regular participation in sport and physical activity can help to reduce the risk of heart failure; improve physical fitness; help with weight management; promote good health; instil </w:t>
      </w:r>
      <w:proofErr w:type="spellStart"/>
      <w:proofErr w:type="gramStart"/>
      <w:r w:rsidRPr="007D1359">
        <w:rPr>
          <w:rFonts w:ascii="NTPreCursivefk" w:hAnsi="NTPreCursivefk"/>
          <w:sz w:val="28"/>
        </w:rPr>
        <w:t>self</w:t>
      </w:r>
      <w:r w:rsidR="001C55E3">
        <w:rPr>
          <w:rFonts w:ascii="NTPreCursivefk" w:hAnsi="NTPreCursivefk"/>
          <w:sz w:val="28"/>
        </w:rPr>
        <w:t xml:space="preserve"> </w:t>
      </w:r>
      <w:r w:rsidRPr="007D1359">
        <w:rPr>
          <w:rFonts w:ascii="NTPreCursivefk" w:hAnsi="NTPreCursivefk"/>
          <w:sz w:val="28"/>
        </w:rPr>
        <w:t>discipline</w:t>
      </w:r>
      <w:proofErr w:type="spellEnd"/>
      <w:proofErr w:type="gramEnd"/>
      <w:r w:rsidRPr="007D1359">
        <w:rPr>
          <w:rFonts w:ascii="NTPreCursivefk" w:hAnsi="NTPreCursivefk"/>
          <w:sz w:val="28"/>
        </w:rPr>
        <w:t>; develop skill; improve self- confidence; reduce stress and develop lifelong learning skills.</w:t>
      </w:r>
    </w:p>
    <w:p w:rsidR="007D1359" w:rsidRDefault="007D1359">
      <w:pPr>
        <w:rPr>
          <w:rFonts w:ascii="NTPreCursivefk" w:hAnsi="NTPreCursivefk"/>
          <w:sz w:val="28"/>
        </w:rPr>
      </w:pPr>
    </w:p>
    <w:p w:rsidR="007D1359" w:rsidRDefault="007D1359">
      <w:pPr>
        <w:rPr>
          <w:rFonts w:ascii="NTPreCursivefk" w:hAnsi="NTPreCursivefk"/>
          <w:b/>
          <w:sz w:val="28"/>
          <w:u w:val="single"/>
        </w:rPr>
      </w:pPr>
      <w:r w:rsidRPr="007D1359">
        <w:rPr>
          <w:rFonts w:ascii="NTPreCursivefk" w:hAnsi="NTPreCursivefk"/>
          <w:b/>
          <w:sz w:val="28"/>
          <w:u w:val="single"/>
        </w:rPr>
        <w:t>Aim</w:t>
      </w:r>
    </w:p>
    <w:p w:rsidR="007D1359" w:rsidRDefault="007D1359">
      <w:pPr>
        <w:rPr>
          <w:rFonts w:ascii="NTPreCursivefk" w:hAnsi="NTPreCursivefk"/>
          <w:b/>
          <w:sz w:val="28"/>
          <w:u w:val="single"/>
        </w:rPr>
      </w:pPr>
    </w:p>
    <w:p w:rsidR="007D1359" w:rsidRDefault="007D1359">
      <w:pPr>
        <w:rPr>
          <w:rFonts w:ascii="NTPreCursivefk" w:hAnsi="NTPreCursivefk"/>
          <w:sz w:val="28"/>
        </w:rPr>
      </w:pPr>
      <w:r>
        <w:rPr>
          <w:rFonts w:ascii="NTPreCursivefk" w:hAnsi="NTPreCursivefk"/>
          <w:sz w:val="28"/>
        </w:rPr>
        <w:t xml:space="preserve">At </w:t>
      </w:r>
      <w:proofErr w:type="spellStart"/>
      <w:r>
        <w:rPr>
          <w:rFonts w:ascii="NTPreCursivefk" w:hAnsi="NTPreCursivefk"/>
          <w:sz w:val="28"/>
        </w:rPr>
        <w:t>Towngate</w:t>
      </w:r>
      <w:proofErr w:type="spellEnd"/>
      <w:r>
        <w:rPr>
          <w:rFonts w:ascii="NTPreCursivefk" w:hAnsi="NTPreCursivefk"/>
          <w:sz w:val="28"/>
        </w:rPr>
        <w:t xml:space="preserve"> Primary </w:t>
      </w:r>
      <w:proofErr w:type="gramStart"/>
      <w:r>
        <w:rPr>
          <w:rFonts w:ascii="NTPreCursivefk" w:hAnsi="NTPreCursivefk"/>
          <w:sz w:val="28"/>
        </w:rPr>
        <w:t>Academy</w:t>
      </w:r>
      <w:proofErr w:type="gramEnd"/>
      <w:r>
        <w:rPr>
          <w:rFonts w:ascii="NTPreCursivefk" w:hAnsi="NTPreCursivefk"/>
          <w:sz w:val="28"/>
        </w:rPr>
        <w:t xml:space="preserve"> our aim is to improve and increase the quality and quantity of PE and physical activity for all children, to show how PE and physical activity can enhance </w:t>
      </w:r>
      <w:proofErr w:type="spellStart"/>
      <w:r>
        <w:rPr>
          <w:rFonts w:ascii="NTPreCursivefk" w:hAnsi="NTPreCursivefk"/>
          <w:sz w:val="28"/>
        </w:rPr>
        <w:t>childrens</w:t>
      </w:r>
      <w:proofErr w:type="spellEnd"/>
      <w:r>
        <w:rPr>
          <w:rFonts w:ascii="NTPreCursivefk" w:hAnsi="NTPreCursivefk"/>
          <w:sz w:val="28"/>
        </w:rPr>
        <w:t xml:space="preserve">’ attainment and achievement and create pathways for them to continue to be active beyond school. We will be developing our links to outside agencies and </w:t>
      </w:r>
      <w:proofErr w:type="gramStart"/>
      <w:r>
        <w:rPr>
          <w:rFonts w:ascii="NTPreCursivefk" w:hAnsi="NTPreCursivefk"/>
          <w:sz w:val="28"/>
        </w:rPr>
        <w:t>clubs which</w:t>
      </w:r>
      <w:proofErr w:type="gramEnd"/>
      <w:r>
        <w:rPr>
          <w:rFonts w:ascii="NTPreCursivefk" w:hAnsi="NTPreCursivefk"/>
          <w:sz w:val="28"/>
        </w:rPr>
        <w:t xml:space="preserve"> will help to generate positive interaction in the </w:t>
      </w:r>
      <w:r w:rsidR="00B86B1F">
        <w:rPr>
          <w:rFonts w:ascii="NTPreCursivefk" w:hAnsi="NTPreCursivefk"/>
          <w:sz w:val="28"/>
        </w:rPr>
        <w:t xml:space="preserve">school and </w:t>
      </w:r>
      <w:r>
        <w:rPr>
          <w:rFonts w:ascii="NTPreCursivefk" w:hAnsi="NTPreCursivefk"/>
          <w:sz w:val="28"/>
        </w:rPr>
        <w:t xml:space="preserve">community. </w:t>
      </w:r>
    </w:p>
    <w:p w:rsidR="00B86B1F" w:rsidRDefault="00B86B1F">
      <w:pPr>
        <w:rPr>
          <w:rFonts w:ascii="NTPreCursivefk" w:hAnsi="NTPreCursivefk"/>
          <w:sz w:val="28"/>
        </w:rPr>
      </w:pPr>
    </w:p>
    <w:p w:rsidR="00B86B1F" w:rsidRDefault="00B86B1F">
      <w:pPr>
        <w:rPr>
          <w:rFonts w:ascii="NTPreCursivefk" w:hAnsi="NTPreCursivefk"/>
          <w:sz w:val="28"/>
        </w:rPr>
      </w:pPr>
      <w:r>
        <w:rPr>
          <w:rFonts w:ascii="NTPreCursivefk" w:hAnsi="NTPreCursivefk"/>
          <w:sz w:val="28"/>
        </w:rPr>
        <w:t>We are striving towards improving the delivery of teaching and learning of PE in order to promote participation</w:t>
      </w:r>
      <w:r w:rsidR="001C55E3">
        <w:rPr>
          <w:rFonts w:ascii="NTPreCursivefk" w:hAnsi="NTPreCursivefk"/>
          <w:sz w:val="28"/>
        </w:rPr>
        <w:t xml:space="preserve">, progress and performance. At </w:t>
      </w:r>
      <w:proofErr w:type="spellStart"/>
      <w:r w:rsidR="001C55E3">
        <w:rPr>
          <w:rFonts w:ascii="NTPreCursivefk" w:hAnsi="NTPreCursivefk"/>
          <w:sz w:val="28"/>
        </w:rPr>
        <w:t>Towngate</w:t>
      </w:r>
      <w:proofErr w:type="spellEnd"/>
      <w:r w:rsidR="001C55E3">
        <w:rPr>
          <w:rFonts w:ascii="NTPreCursivefk" w:hAnsi="NTPreCursivefk"/>
          <w:sz w:val="28"/>
        </w:rPr>
        <w:t xml:space="preserve"> we recognise the impact that the provision of high quality PE and school sport curriculum </w:t>
      </w:r>
      <w:proofErr w:type="gramStart"/>
      <w:r w:rsidR="001C55E3">
        <w:rPr>
          <w:rFonts w:ascii="NTPreCursivefk" w:hAnsi="NTPreCursivefk"/>
          <w:sz w:val="28"/>
        </w:rPr>
        <w:t>has on the whole</w:t>
      </w:r>
      <w:proofErr w:type="gramEnd"/>
      <w:r w:rsidR="001C55E3">
        <w:rPr>
          <w:rFonts w:ascii="NTPreCursivefk" w:hAnsi="NTPreCursivefk"/>
          <w:sz w:val="28"/>
        </w:rPr>
        <w:t xml:space="preserve"> school and that it can lead to whole school improvements. </w:t>
      </w:r>
    </w:p>
    <w:p w:rsidR="001C55E3" w:rsidRDefault="001C55E3">
      <w:pPr>
        <w:rPr>
          <w:rFonts w:ascii="NTPreCursivefk" w:hAnsi="NTPreCursivefk"/>
          <w:sz w:val="28"/>
        </w:rPr>
      </w:pPr>
    </w:p>
    <w:p w:rsidR="001C55E3" w:rsidRDefault="001C55E3">
      <w:pPr>
        <w:rPr>
          <w:rFonts w:ascii="NTPreCursivefk" w:hAnsi="NTPreCursivefk"/>
          <w:sz w:val="28"/>
        </w:rPr>
      </w:pPr>
      <w:r>
        <w:rPr>
          <w:rFonts w:ascii="NTPreCursivefk" w:hAnsi="NTPreCursivefk"/>
          <w:sz w:val="28"/>
        </w:rPr>
        <w:t xml:space="preserve">By the time the children leave the </w:t>
      </w:r>
      <w:proofErr w:type="gramStart"/>
      <w:r>
        <w:rPr>
          <w:rFonts w:ascii="NTPreCursivefk" w:hAnsi="NTPreCursivefk"/>
          <w:sz w:val="28"/>
        </w:rPr>
        <w:t>Academy</w:t>
      </w:r>
      <w:proofErr w:type="gramEnd"/>
      <w:r>
        <w:rPr>
          <w:rFonts w:ascii="NTPreCursivefk" w:hAnsi="NTPreCursivefk"/>
          <w:sz w:val="28"/>
        </w:rPr>
        <w:t xml:space="preserve"> our aim is for the children to develop and demonstrate the following personal qualities: </w:t>
      </w:r>
    </w:p>
    <w:p w:rsidR="001C55E3" w:rsidRDefault="001C55E3" w:rsidP="001C55E3">
      <w:pPr>
        <w:pStyle w:val="ListParagraph"/>
        <w:numPr>
          <w:ilvl w:val="0"/>
          <w:numId w:val="1"/>
        </w:numPr>
        <w:rPr>
          <w:rFonts w:ascii="NTPreCursivefk" w:hAnsi="NTPreCursivefk"/>
          <w:sz w:val="28"/>
        </w:rPr>
      </w:pPr>
      <w:r>
        <w:rPr>
          <w:rFonts w:ascii="NTPreCursivefk" w:hAnsi="NTPreCursivefk"/>
          <w:sz w:val="28"/>
        </w:rPr>
        <w:lastRenderedPageBreak/>
        <w:t>A strong desire to learn and make progress;</w:t>
      </w:r>
    </w:p>
    <w:p w:rsidR="001C55E3" w:rsidRDefault="001C55E3" w:rsidP="001C55E3">
      <w:pPr>
        <w:pStyle w:val="ListParagraph"/>
        <w:numPr>
          <w:ilvl w:val="0"/>
          <w:numId w:val="1"/>
        </w:numPr>
        <w:rPr>
          <w:rFonts w:ascii="NTPreCursivefk" w:hAnsi="NTPreCursivefk"/>
          <w:sz w:val="28"/>
        </w:rPr>
      </w:pPr>
      <w:r>
        <w:rPr>
          <w:rFonts w:ascii="NTPreCursivefk" w:hAnsi="NTPreCursivefk"/>
          <w:sz w:val="28"/>
        </w:rPr>
        <w:t>High levels of dedication, commitment and involvement in PE and school sport;</w:t>
      </w:r>
    </w:p>
    <w:p w:rsidR="001C55E3" w:rsidRDefault="001C55E3" w:rsidP="001C55E3">
      <w:pPr>
        <w:pStyle w:val="ListParagraph"/>
        <w:numPr>
          <w:ilvl w:val="0"/>
          <w:numId w:val="1"/>
        </w:numPr>
        <w:rPr>
          <w:rFonts w:ascii="NTPreCursivefk" w:hAnsi="NTPreCursivefk"/>
          <w:sz w:val="28"/>
        </w:rPr>
      </w:pPr>
      <w:r>
        <w:rPr>
          <w:rFonts w:ascii="NTPreCursivefk" w:hAnsi="NTPreCursivefk"/>
          <w:sz w:val="28"/>
        </w:rPr>
        <w:t>Good levels of positive behaviour such as fair play and helpfulness; and</w:t>
      </w:r>
    </w:p>
    <w:p w:rsidR="001C55E3" w:rsidRDefault="001C55E3" w:rsidP="001C55E3">
      <w:pPr>
        <w:pStyle w:val="ListParagraph"/>
        <w:numPr>
          <w:ilvl w:val="0"/>
          <w:numId w:val="1"/>
        </w:numPr>
        <w:rPr>
          <w:rFonts w:ascii="NTPreCursivefk" w:hAnsi="NTPreCursivefk"/>
          <w:sz w:val="28"/>
        </w:rPr>
      </w:pPr>
      <w:r>
        <w:rPr>
          <w:rFonts w:ascii="NTPreCursivefk" w:hAnsi="NTPreCursivefk"/>
          <w:sz w:val="28"/>
        </w:rPr>
        <w:t xml:space="preserve">High levels of </w:t>
      </w:r>
      <w:proofErr w:type="gramStart"/>
      <w:r>
        <w:rPr>
          <w:rFonts w:ascii="NTPreCursivefk" w:hAnsi="NTPreCursivefk"/>
          <w:sz w:val="28"/>
        </w:rPr>
        <w:t>enjoyment and enthusiasm</w:t>
      </w:r>
      <w:proofErr w:type="gramEnd"/>
      <w:r>
        <w:rPr>
          <w:rFonts w:ascii="NTPreCursivefk" w:hAnsi="NTPreCursivefk"/>
          <w:sz w:val="28"/>
        </w:rPr>
        <w:t xml:space="preserve"> and a strong desire to get involved.</w:t>
      </w:r>
    </w:p>
    <w:p w:rsidR="001C55E3" w:rsidRDefault="001C55E3" w:rsidP="001C55E3">
      <w:pPr>
        <w:rPr>
          <w:rFonts w:ascii="NTPreCursivefk" w:hAnsi="NTPreCursivefk"/>
          <w:sz w:val="28"/>
        </w:rPr>
      </w:pPr>
    </w:p>
    <w:p w:rsidR="001C55E3" w:rsidRPr="001C55E3" w:rsidRDefault="001C55E3" w:rsidP="001C55E3">
      <w:pPr>
        <w:jc w:val="center"/>
        <w:rPr>
          <w:rFonts w:ascii="NTPreCursivefk" w:hAnsi="NTPreCursivefk" w:cs="Arial"/>
          <w:b/>
          <w:sz w:val="28"/>
          <w:szCs w:val="32"/>
          <w:u w:val="single"/>
        </w:rPr>
      </w:pPr>
      <w:r w:rsidRPr="001C55E3">
        <w:rPr>
          <w:rFonts w:ascii="NTPreCursivefk" w:hAnsi="NTPreCursivefk" w:cs="Arial"/>
          <w:b/>
          <w:sz w:val="28"/>
          <w:szCs w:val="32"/>
          <w:u w:val="single"/>
        </w:rPr>
        <w:t>Our Curriculum – intentions, implementation and impact</w:t>
      </w:r>
    </w:p>
    <w:p w:rsidR="001C55E3" w:rsidRDefault="001C55E3" w:rsidP="001C55E3">
      <w:pPr>
        <w:rPr>
          <w:rFonts w:ascii="NTPreCursivefk" w:hAnsi="NTPreCursivefk" w:cs="Arial"/>
          <w:sz w:val="28"/>
          <w:szCs w:val="32"/>
        </w:rPr>
      </w:pPr>
      <w:r>
        <w:rPr>
          <w:rFonts w:ascii="NTPreCursivefk" w:hAnsi="NTPreCursivefk" w:cs="Arial"/>
          <w:sz w:val="28"/>
          <w:szCs w:val="32"/>
        </w:rPr>
        <w:t xml:space="preserve">Our PE curriculum aims to ensure that all children develop the fundamental </w:t>
      </w:r>
      <w:proofErr w:type="spellStart"/>
      <w:r>
        <w:rPr>
          <w:rFonts w:ascii="NTPreCursivefk" w:hAnsi="NTPreCursivefk" w:cs="Arial"/>
          <w:sz w:val="28"/>
          <w:szCs w:val="32"/>
        </w:rPr>
        <w:t>skilss</w:t>
      </w:r>
      <w:proofErr w:type="spellEnd"/>
      <w:r>
        <w:rPr>
          <w:rFonts w:ascii="NTPreCursivefk" w:hAnsi="NTPreCursivefk" w:cs="Arial"/>
          <w:sz w:val="28"/>
          <w:szCs w:val="32"/>
        </w:rPr>
        <w:t xml:space="preserve"> and competence to excel in a wide range of physical activities by providing a broad and balanced curriculum with opportunities for all to be enjoyed. </w:t>
      </w:r>
      <w:r w:rsidR="00B9169B">
        <w:rPr>
          <w:rFonts w:ascii="NTPreCursivefk" w:hAnsi="NTPreCursivefk" w:cs="Arial"/>
          <w:sz w:val="28"/>
          <w:szCs w:val="32"/>
        </w:rPr>
        <w:t xml:space="preserve">A high quality PE curriculum will allow children to learn about themselves, the importance of a healthy lifestyle, self-expression and concepts such as fair play and respect. It also contributes to the development of a range of important cognitive skills such as </w:t>
      </w:r>
      <w:proofErr w:type="gramStart"/>
      <w:r w:rsidR="00B9169B">
        <w:rPr>
          <w:rFonts w:ascii="NTPreCursivefk" w:hAnsi="NTPreCursivefk" w:cs="Arial"/>
          <w:sz w:val="28"/>
          <w:szCs w:val="32"/>
        </w:rPr>
        <w:t>decision making</w:t>
      </w:r>
      <w:proofErr w:type="gramEnd"/>
      <w:r w:rsidR="00B9169B">
        <w:rPr>
          <w:rFonts w:ascii="NTPreCursivefk" w:hAnsi="NTPreCursivefk" w:cs="Arial"/>
          <w:sz w:val="28"/>
          <w:szCs w:val="32"/>
        </w:rPr>
        <w:t xml:space="preserve"> and analysis, and social skills such as team work and communication.</w:t>
      </w:r>
    </w:p>
    <w:p w:rsidR="001C55E3" w:rsidRPr="001C55E3" w:rsidRDefault="001C55E3" w:rsidP="001C55E3">
      <w:pPr>
        <w:rPr>
          <w:rFonts w:ascii="NTPreCursivefk" w:hAnsi="NTPreCursivefk" w:cs="Arial"/>
          <w:sz w:val="28"/>
          <w:szCs w:val="32"/>
        </w:rPr>
      </w:pPr>
    </w:p>
    <w:p w:rsidR="001C55E3" w:rsidRPr="001C55E3" w:rsidRDefault="001C55E3" w:rsidP="001C55E3">
      <w:pPr>
        <w:rPr>
          <w:rFonts w:ascii="NTPreCursivefk" w:hAnsi="NTPreCursivefk" w:cs="Arial"/>
          <w:sz w:val="28"/>
          <w:szCs w:val="32"/>
        </w:rPr>
      </w:pPr>
      <w:r w:rsidRPr="001C55E3">
        <w:rPr>
          <w:rFonts w:ascii="NTPreCursivefk" w:hAnsi="NTPreCursivefk" w:cs="Arial"/>
          <w:b/>
          <w:sz w:val="28"/>
          <w:szCs w:val="32"/>
        </w:rPr>
        <w:t>Curriculum intentions</w:t>
      </w:r>
    </w:p>
    <w:p w:rsidR="001C55E3" w:rsidRPr="001C55E3" w:rsidRDefault="001C55E3" w:rsidP="001C55E3">
      <w:pPr>
        <w:rPr>
          <w:rFonts w:ascii="NTPreCursivefk" w:hAnsi="NTPreCursivefk" w:cs="Arial"/>
          <w:color w:val="7030A0"/>
          <w:sz w:val="28"/>
          <w:szCs w:val="32"/>
          <w:u w:val="single"/>
        </w:rPr>
      </w:pPr>
      <w:r w:rsidRPr="001C55E3">
        <w:rPr>
          <w:rFonts w:ascii="NTPreCursivefk" w:hAnsi="NTPreCursivefk" w:cs="Arial"/>
          <w:color w:val="7030A0"/>
          <w:sz w:val="28"/>
          <w:szCs w:val="32"/>
          <w:u w:val="single"/>
        </w:rPr>
        <w:t xml:space="preserve">Intention 1: Develop our learner’s learning (Our head and body: what we learn) </w:t>
      </w:r>
    </w:p>
    <w:p w:rsidR="001C55E3" w:rsidRPr="001C55E3" w:rsidRDefault="001C55E3" w:rsidP="001C55E3">
      <w:pPr>
        <w:rPr>
          <w:rFonts w:ascii="NTPreCursivefk" w:hAnsi="NTPreCursivefk" w:cs="Arial"/>
          <w:color w:val="7030A0"/>
          <w:sz w:val="28"/>
          <w:szCs w:val="32"/>
        </w:rPr>
      </w:pPr>
      <w:r w:rsidRPr="001C55E3">
        <w:rPr>
          <w:rFonts w:ascii="NTPreCursivefk" w:hAnsi="NTPreCursivefk" w:cs="Arial"/>
          <w:color w:val="7030A0"/>
          <w:sz w:val="28"/>
          <w:szCs w:val="32"/>
        </w:rPr>
        <w:t>To develop the appropriate subject specific knowledge, skills and understanding as set out in the National Curriculum, so that children can flourish, reach and exceed their potential academically, physically and artistically.</w:t>
      </w:r>
    </w:p>
    <w:p w:rsidR="001C55E3" w:rsidRPr="001C55E3" w:rsidRDefault="001C55E3" w:rsidP="001C55E3">
      <w:pPr>
        <w:rPr>
          <w:rFonts w:ascii="NTPreCursivefk" w:hAnsi="NTPreCursivefk" w:cs="Arial"/>
          <w:color w:val="C45911" w:themeColor="accent2" w:themeShade="BF"/>
          <w:sz w:val="28"/>
          <w:szCs w:val="32"/>
        </w:rPr>
      </w:pPr>
      <w:r w:rsidRPr="001C55E3">
        <w:rPr>
          <w:rFonts w:ascii="NTPreCursivefk" w:hAnsi="NTPreCursivefk" w:cs="Arial"/>
          <w:color w:val="C45911" w:themeColor="accent2" w:themeShade="BF"/>
          <w:sz w:val="28"/>
          <w:szCs w:val="32"/>
          <w:u w:val="single"/>
        </w:rPr>
        <w:t xml:space="preserve">Intention 2: Develop the character of our learners (Our heart and character: Who we are when we learn)  </w:t>
      </w:r>
    </w:p>
    <w:p w:rsidR="001C55E3" w:rsidRPr="001C55E3" w:rsidRDefault="001C55E3" w:rsidP="001C55E3">
      <w:pPr>
        <w:rPr>
          <w:rFonts w:ascii="NTPreCursivefk" w:hAnsi="NTPreCursivefk" w:cs="Arial"/>
          <w:color w:val="C45911" w:themeColor="accent2" w:themeShade="BF"/>
          <w:sz w:val="28"/>
          <w:szCs w:val="32"/>
        </w:rPr>
      </w:pPr>
      <w:r w:rsidRPr="001C55E3">
        <w:rPr>
          <w:rFonts w:ascii="NTPreCursivefk" w:hAnsi="NTPreCursivefk" w:cs="Arial"/>
          <w:color w:val="C45911" w:themeColor="accent2" w:themeShade="BF"/>
          <w:sz w:val="28"/>
          <w:szCs w:val="32"/>
        </w:rPr>
        <w:t xml:space="preserve">To develop learners to have a holistic set of values that prepares them for life in the modern world in a diverse and ever changing community. </w:t>
      </w:r>
    </w:p>
    <w:p w:rsidR="001C55E3" w:rsidRPr="001C55E3" w:rsidRDefault="001C55E3" w:rsidP="001C55E3">
      <w:pPr>
        <w:rPr>
          <w:rFonts w:ascii="NTPreCursivefk" w:hAnsi="NTPreCursivefk" w:cs="Arial"/>
          <w:color w:val="538135" w:themeColor="accent6" w:themeShade="BF"/>
          <w:sz w:val="28"/>
          <w:szCs w:val="32"/>
          <w:u w:val="single"/>
        </w:rPr>
      </w:pPr>
      <w:r w:rsidRPr="001C55E3">
        <w:rPr>
          <w:rFonts w:ascii="NTPreCursivefk" w:hAnsi="NTPreCursivefk" w:cs="Arial"/>
          <w:color w:val="538135" w:themeColor="accent6" w:themeShade="BF"/>
          <w:sz w:val="28"/>
          <w:szCs w:val="32"/>
          <w:u w:val="single"/>
        </w:rPr>
        <w:t xml:space="preserve">Intention 3: Develop behaviours and habits to become effective learners (Our actions and attitudes: How we act when we learn) </w:t>
      </w:r>
    </w:p>
    <w:p w:rsidR="001C55E3" w:rsidRDefault="001C55E3" w:rsidP="001C55E3">
      <w:pPr>
        <w:rPr>
          <w:rFonts w:ascii="NTPreCursive" w:hAnsi="NTPreCursive" w:cs="Arial"/>
          <w:color w:val="538135" w:themeColor="accent6" w:themeShade="BF"/>
          <w:sz w:val="32"/>
          <w:szCs w:val="32"/>
        </w:rPr>
      </w:pPr>
      <w:r w:rsidRPr="001C55E3">
        <w:rPr>
          <w:rFonts w:ascii="NTPreCursivefk" w:hAnsi="NTPreCursivefk" w:cs="Arial"/>
          <w:color w:val="538135" w:themeColor="accent6" w:themeShade="BF"/>
          <w:sz w:val="28"/>
          <w:szCs w:val="32"/>
        </w:rPr>
        <w:t xml:space="preserve">To develop the behaviours learners need to succeed in the world such as concentration, perseverance, imagination, </w:t>
      </w:r>
      <w:proofErr w:type="gramStart"/>
      <w:r w:rsidRPr="001C55E3">
        <w:rPr>
          <w:rFonts w:ascii="NTPreCursivefk" w:hAnsi="NTPreCursivefk" w:cs="Arial"/>
          <w:color w:val="538135" w:themeColor="accent6" w:themeShade="BF"/>
          <w:sz w:val="28"/>
          <w:szCs w:val="32"/>
        </w:rPr>
        <w:t>co</w:t>
      </w:r>
      <w:proofErr w:type="gramEnd"/>
      <w:r w:rsidRPr="001C55E3">
        <w:rPr>
          <w:rFonts w:ascii="NTPreCursivefk" w:hAnsi="NTPreCursivefk" w:cs="Arial"/>
          <w:color w:val="538135" w:themeColor="accent6" w:themeShade="BF"/>
          <w:sz w:val="28"/>
          <w:szCs w:val="32"/>
        </w:rPr>
        <w:t>-operation, the enjoyment of learning, self-improvement and curiosity</w:t>
      </w:r>
      <w:r w:rsidRPr="00091877">
        <w:rPr>
          <w:rFonts w:ascii="NTPreCursive" w:hAnsi="NTPreCursive" w:cs="Arial"/>
          <w:color w:val="538135" w:themeColor="accent6" w:themeShade="BF"/>
          <w:sz w:val="32"/>
          <w:szCs w:val="32"/>
        </w:rPr>
        <w:t>.</w:t>
      </w:r>
    </w:p>
    <w:p w:rsidR="001C55E3" w:rsidRPr="001C55E3" w:rsidRDefault="001C55E3" w:rsidP="001C55E3">
      <w:pPr>
        <w:rPr>
          <w:rFonts w:ascii="NTPreCursivefk" w:hAnsi="NTPreCursivefk" w:cs="Arial"/>
          <w:color w:val="404040" w:themeColor="text1" w:themeTint="BF"/>
          <w:sz w:val="28"/>
          <w:szCs w:val="32"/>
          <w:u w:val="single"/>
        </w:rPr>
      </w:pPr>
      <w:r w:rsidRPr="001C55E3">
        <w:rPr>
          <w:rFonts w:ascii="NTPreCursivefk" w:hAnsi="NTPreCursivefk" w:cs="Arial"/>
          <w:color w:val="404040" w:themeColor="text1" w:themeTint="BF"/>
          <w:sz w:val="28"/>
          <w:szCs w:val="32"/>
          <w:u w:val="single"/>
        </w:rPr>
        <w:t xml:space="preserve">Intention 4: Develop the moral compass of our learners (Our place in the community and wider world: Who we are) </w:t>
      </w:r>
    </w:p>
    <w:p w:rsidR="001C55E3" w:rsidRPr="001C55E3" w:rsidRDefault="001C55E3" w:rsidP="001C55E3">
      <w:pPr>
        <w:rPr>
          <w:rFonts w:ascii="NTPreCursivefk" w:hAnsi="NTPreCursivefk" w:cs="Arial"/>
          <w:color w:val="404040" w:themeColor="text1" w:themeTint="BF"/>
          <w:sz w:val="28"/>
          <w:szCs w:val="32"/>
        </w:rPr>
      </w:pPr>
      <w:r w:rsidRPr="001C55E3">
        <w:rPr>
          <w:rFonts w:ascii="NTPreCursivefk" w:hAnsi="NTPreCursivefk" w:cs="Arial"/>
          <w:color w:val="404040" w:themeColor="text1" w:themeTint="BF"/>
          <w:sz w:val="28"/>
          <w:szCs w:val="32"/>
        </w:rPr>
        <w:t xml:space="preserve">To understand spirituality in themselves and others, develop social skills and understand society, build a firm set </w:t>
      </w:r>
      <w:proofErr w:type="gramStart"/>
      <w:r w:rsidRPr="001C55E3">
        <w:rPr>
          <w:rFonts w:ascii="NTPreCursivefk" w:hAnsi="NTPreCursivefk" w:cs="Arial"/>
          <w:color w:val="404040" w:themeColor="text1" w:themeTint="BF"/>
          <w:sz w:val="28"/>
          <w:szCs w:val="32"/>
        </w:rPr>
        <w:t>of personal morality, and to engage in the culture they live in and understand the cultures of others</w:t>
      </w:r>
      <w:proofErr w:type="gramEnd"/>
      <w:r w:rsidRPr="001C55E3">
        <w:rPr>
          <w:rFonts w:ascii="NTPreCursivefk" w:hAnsi="NTPreCursivefk" w:cs="Arial"/>
          <w:color w:val="404040" w:themeColor="text1" w:themeTint="BF"/>
          <w:sz w:val="28"/>
          <w:szCs w:val="32"/>
        </w:rPr>
        <w:t xml:space="preserve">. </w:t>
      </w:r>
    </w:p>
    <w:p w:rsidR="001C55E3" w:rsidRDefault="001C55E3" w:rsidP="00B9169B">
      <w:pPr>
        <w:rPr>
          <w:rFonts w:ascii="NTPreCursive" w:hAnsi="NTPreCursive" w:cs="Arial"/>
          <w:color w:val="538135" w:themeColor="accent6" w:themeShade="BF"/>
          <w:sz w:val="32"/>
          <w:szCs w:val="32"/>
        </w:rPr>
      </w:pPr>
    </w:p>
    <w:p w:rsidR="002D1CE8" w:rsidRPr="002D1CE8" w:rsidRDefault="002D1CE8" w:rsidP="002D1CE8">
      <w:pPr>
        <w:rPr>
          <w:rFonts w:ascii="NTPreCursivefk" w:hAnsi="NTPreCursivefk" w:cs="Arial"/>
          <w:b/>
          <w:sz w:val="28"/>
          <w:u w:val="single"/>
        </w:rPr>
      </w:pPr>
      <w:r w:rsidRPr="002D1CE8">
        <w:rPr>
          <w:rFonts w:ascii="NTPreCursivefk" w:hAnsi="NTPreCursivefk" w:cs="Arial"/>
          <w:b/>
          <w:sz w:val="28"/>
          <w:u w:val="single"/>
        </w:rPr>
        <w:t xml:space="preserve">Progression in </w:t>
      </w:r>
      <w:r>
        <w:rPr>
          <w:rFonts w:ascii="NTPreCursivefk" w:hAnsi="NTPreCursivefk" w:cs="Arial"/>
          <w:b/>
          <w:sz w:val="28"/>
          <w:u w:val="single"/>
        </w:rPr>
        <w:t>skills/</w:t>
      </w:r>
      <w:r w:rsidRPr="002D1CE8">
        <w:rPr>
          <w:rFonts w:ascii="NTPreCursivefk" w:hAnsi="NTPreCursivefk" w:cs="Arial"/>
          <w:b/>
          <w:sz w:val="28"/>
          <w:u w:val="single"/>
        </w:rPr>
        <w:t>knowledge</w:t>
      </w:r>
    </w:p>
    <w:p w:rsidR="002D1CE8" w:rsidRPr="002D1CE8" w:rsidRDefault="002D1CE8" w:rsidP="002D1CE8">
      <w:pPr>
        <w:rPr>
          <w:rFonts w:ascii="NTPreCursivefk" w:hAnsi="NTPreCursivefk" w:cs="Arial"/>
          <w:sz w:val="28"/>
        </w:rPr>
      </w:pPr>
      <w:r w:rsidRPr="002D1CE8">
        <w:rPr>
          <w:rFonts w:ascii="NTPreCursivefk" w:hAnsi="NTPreCursivefk" w:cs="Arial"/>
          <w:sz w:val="28"/>
        </w:rPr>
        <w:t xml:space="preserve">The subject knowledge content </w:t>
      </w:r>
      <w:r>
        <w:rPr>
          <w:rFonts w:ascii="NTPreCursivefk" w:hAnsi="NTPreCursivefk" w:cs="Arial"/>
          <w:sz w:val="28"/>
        </w:rPr>
        <w:t xml:space="preserve">and skills </w:t>
      </w:r>
      <w:r w:rsidRPr="002D1CE8">
        <w:rPr>
          <w:rFonts w:ascii="NTPreCursivefk" w:hAnsi="NTPreCursivefk" w:cs="Arial"/>
          <w:sz w:val="28"/>
        </w:rPr>
        <w:t>of the Natio</w:t>
      </w:r>
      <w:r>
        <w:rPr>
          <w:rFonts w:ascii="NTPreCursivefk" w:hAnsi="NTPreCursivefk" w:cs="Arial"/>
          <w:sz w:val="28"/>
        </w:rPr>
        <w:t>nal Curriculum are</w:t>
      </w:r>
      <w:r w:rsidRPr="002D1CE8">
        <w:rPr>
          <w:rFonts w:ascii="NTPreCursivefk" w:hAnsi="NTPreCursivefk" w:cs="Arial"/>
          <w:sz w:val="28"/>
        </w:rPr>
        <w:t xml:space="preserve"> deli</w:t>
      </w:r>
      <w:r>
        <w:rPr>
          <w:rFonts w:ascii="NTPreCursivefk" w:hAnsi="NTPreCursivefk" w:cs="Arial"/>
          <w:sz w:val="28"/>
        </w:rPr>
        <w:t xml:space="preserve">vered </w:t>
      </w:r>
      <w:proofErr w:type="gramStart"/>
      <w:r>
        <w:rPr>
          <w:rFonts w:ascii="NTPreCursivefk" w:hAnsi="NTPreCursivefk" w:cs="Arial"/>
          <w:sz w:val="28"/>
        </w:rPr>
        <w:t>through the use of</w:t>
      </w:r>
      <w:proofErr w:type="gramEnd"/>
      <w:r>
        <w:rPr>
          <w:rFonts w:ascii="NTPreCursivefk" w:hAnsi="NTPreCursivefk" w:cs="Arial"/>
          <w:sz w:val="28"/>
        </w:rPr>
        <w:t xml:space="preserve"> the PE Learning Challenge Curriculum</w:t>
      </w:r>
      <w:r w:rsidRPr="002D1CE8">
        <w:rPr>
          <w:rFonts w:ascii="NTPreCursivefk" w:hAnsi="NTPreCursivefk" w:cs="Arial"/>
          <w:sz w:val="28"/>
        </w:rPr>
        <w:t xml:space="preserve">. These </w:t>
      </w:r>
      <w:proofErr w:type="gramStart"/>
      <w:r w:rsidRPr="002D1CE8">
        <w:rPr>
          <w:rFonts w:ascii="NTPreCursivefk" w:hAnsi="NTPreCursivefk" w:cs="Arial"/>
          <w:sz w:val="28"/>
        </w:rPr>
        <w:t>are based</w:t>
      </w:r>
      <w:proofErr w:type="gramEnd"/>
      <w:r w:rsidRPr="002D1CE8">
        <w:rPr>
          <w:rFonts w:ascii="NTPreCursivefk" w:hAnsi="NTPreCursivefk" w:cs="Arial"/>
          <w:sz w:val="28"/>
        </w:rPr>
        <w:t xml:space="preserve"> on the year group expectations from the new curriculum document. A whole school mapping proc</w:t>
      </w:r>
      <w:r>
        <w:rPr>
          <w:rFonts w:ascii="NTPreCursivefk" w:hAnsi="NTPreCursivefk" w:cs="Arial"/>
          <w:sz w:val="28"/>
        </w:rPr>
        <w:t>ess ensures that all the skills</w:t>
      </w:r>
      <w:r w:rsidRPr="002D1CE8">
        <w:rPr>
          <w:rFonts w:ascii="NTPreCursivefk" w:hAnsi="NTPreCursivefk" w:cs="Arial"/>
          <w:sz w:val="28"/>
        </w:rPr>
        <w:t xml:space="preserve"> are covered and taught at an appropriate level across the Academy. </w:t>
      </w:r>
      <w:r>
        <w:rPr>
          <w:rFonts w:ascii="NTPreCursivefk" w:hAnsi="NTPreCursivefk" w:cs="Arial"/>
          <w:sz w:val="28"/>
        </w:rPr>
        <w:t xml:space="preserve">Class teachers are provided with a progression skills document so </w:t>
      </w:r>
      <w:proofErr w:type="gramStart"/>
      <w:r>
        <w:rPr>
          <w:rFonts w:ascii="NTPreCursivefk" w:hAnsi="NTPreCursivefk" w:cs="Arial"/>
          <w:sz w:val="28"/>
        </w:rPr>
        <w:t>they’re</w:t>
      </w:r>
      <w:proofErr w:type="gramEnd"/>
      <w:r>
        <w:rPr>
          <w:rFonts w:ascii="NTPreCursivefk" w:hAnsi="NTPreCursivefk" w:cs="Arial"/>
          <w:sz w:val="28"/>
        </w:rPr>
        <w:t xml:space="preserve"> aware of the skills that have been previously taught.</w:t>
      </w:r>
    </w:p>
    <w:p w:rsidR="002D1CE8" w:rsidRDefault="002D1CE8" w:rsidP="00B9169B">
      <w:pPr>
        <w:rPr>
          <w:rFonts w:ascii="NTPreCursivefk" w:hAnsi="NTPreCursivefk" w:cs="Arial"/>
          <w:color w:val="538135" w:themeColor="accent6" w:themeShade="BF"/>
          <w:sz w:val="36"/>
          <w:szCs w:val="32"/>
        </w:rPr>
      </w:pPr>
    </w:p>
    <w:p w:rsidR="00B9169B" w:rsidRDefault="00B9169B" w:rsidP="00B9169B">
      <w:pPr>
        <w:rPr>
          <w:rFonts w:ascii="NTPreCursivefk" w:hAnsi="NTPreCursivefk"/>
          <w:sz w:val="28"/>
          <w:u w:val="single"/>
        </w:rPr>
      </w:pPr>
      <w:r w:rsidRPr="00B9169B">
        <w:rPr>
          <w:rFonts w:ascii="NTPreCursive" w:hAnsi="NTPreCursive" w:cs="Arial"/>
          <w:b/>
          <w:sz w:val="32"/>
          <w:szCs w:val="32"/>
          <w:u w:val="single"/>
        </w:rPr>
        <w:t>Assessment</w:t>
      </w:r>
    </w:p>
    <w:p w:rsidR="00B9169B" w:rsidRDefault="00B9169B" w:rsidP="00B9169B">
      <w:pPr>
        <w:rPr>
          <w:rFonts w:ascii="NTPreCursivefk" w:hAnsi="NTPreCursivefk"/>
          <w:sz w:val="28"/>
        </w:rPr>
      </w:pPr>
    </w:p>
    <w:p w:rsidR="00B9169B" w:rsidRDefault="00B9169B" w:rsidP="00B9169B">
      <w:pPr>
        <w:rPr>
          <w:rFonts w:ascii="NTPreCursivefk" w:hAnsi="NTPreCursivefk"/>
          <w:sz w:val="28"/>
        </w:rPr>
      </w:pPr>
      <w:r>
        <w:rPr>
          <w:rFonts w:ascii="NTPreCursivefk" w:hAnsi="NTPreCursivefk"/>
          <w:sz w:val="28"/>
        </w:rPr>
        <w:t>The Learning Challenge Curriculum</w:t>
      </w:r>
      <w:r w:rsidR="00831D26">
        <w:rPr>
          <w:rFonts w:ascii="NTPreCursivefk" w:hAnsi="NTPreCursivefk"/>
          <w:sz w:val="28"/>
        </w:rPr>
        <w:t xml:space="preserve"> used to plan and teach PE, ensure that children are accessing sporting activities and skills at age related expectations, with regular opportunities to </w:t>
      </w:r>
      <w:proofErr w:type="gramStart"/>
      <w:r w:rsidR="00831D26">
        <w:rPr>
          <w:rFonts w:ascii="NTPreCursivefk" w:hAnsi="NTPreCursivefk"/>
          <w:sz w:val="28"/>
        </w:rPr>
        <w:t>be challenged</w:t>
      </w:r>
      <w:proofErr w:type="gramEnd"/>
      <w:r w:rsidR="00831D26">
        <w:rPr>
          <w:rFonts w:ascii="NTPreCursivefk" w:hAnsi="NTPreCursivefk"/>
          <w:sz w:val="28"/>
        </w:rPr>
        <w:t xml:space="preserve"> through higher-level objectives. </w:t>
      </w:r>
      <w:proofErr w:type="spellStart"/>
      <w:proofErr w:type="gramStart"/>
      <w:r w:rsidR="00831D26">
        <w:rPr>
          <w:rFonts w:ascii="NTPreCursivefk" w:hAnsi="NTPreCursivefk"/>
          <w:sz w:val="28"/>
        </w:rPr>
        <w:t>AfL</w:t>
      </w:r>
      <w:proofErr w:type="spellEnd"/>
      <w:proofErr w:type="gramEnd"/>
      <w:r w:rsidR="00831D26">
        <w:rPr>
          <w:rFonts w:ascii="NTPreCursivefk" w:hAnsi="NTPreCursivefk"/>
          <w:sz w:val="28"/>
        </w:rPr>
        <w:t xml:space="preserve"> is carried out by class teachers every lesson and children are assessed according to age related expectations in line with curriculum requirements. </w:t>
      </w:r>
    </w:p>
    <w:p w:rsidR="00831D26" w:rsidRDefault="00831D26" w:rsidP="00B9169B">
      <w:pPr>
        <w:rPr>
          <w:rFonts w:ascii="NTPreCursivefk" w:hAnsi="NTPreCursivefk"/>
          <w:sz w:val="28"/>
        </w:rPr>
      </w:pPr>
    </w:p>
    <w:p w:rsidR="00831D26" w:rsidRDefault="00831D26" w:rsidP="00B9169B">
      <w:pPr>
        <w:rPr>
          <w:rFonts w:ascii="NTPreCursivefk" w:hAnsi="NTPreCursivefk"/>
          <w:b/>
          <w:sz w:val="28"/>
          <w:u w:val="single"/>
        </w:rPr>
      </w:pPr>
      <w:r w:rsidRPr="00831D26">
        <w:rPr>
          <w:rFonts w:ascii="NTPreCursivefk" w:hAnsi="NTPreCursivefk"/>
          <w:b/>
          <w:sz w:val="28"/>
          <w:u w:val="single"/>
        </w:rPr>
        <w:t>Role of PE Co-ordinator</w:t>
      </w:r>
    </w:p>
    <w:p w:rsidR="00831D26" w:rsidRDefault="00831D26" w:rsidP="00B9169B">
      <w:pPr>
        <w:rPr>
          <w:rFonts w:ascii="NTPreCursivefk" w:hAnsi="NTPreCursivefk"/>
          <w:b/>
          <w:sz w:val="28"/>
          <w:u w:val="single"/>
        </w:rPr>
      </w:pPr>
    </w:p>
    <w:p w:rsidR="00831D26" w:rsidRDefault="00831D26" w:rsidP="00B9169B">
      <w:pPr>
        <w:rPr>
          <w:rFonts w:ascii="NTPreCursivefk" w:hAnsi="NTPreCursivefk"/>
          <w:sz w:val="28"/>
        </w:rPr>
      </w:pPr>
      <w:r>
        <w:rPr>
          <w:rFonts w:ascii="NTPreCursivefk" w:hAnsi="NTPreCursivefk"/>
          <w:sz w:val="28"/>
        </w:rPr>
        <w:t>The PE co-ordinator works alongside other PE co-ordinators in the academy and the head teacher to ensure that PE, Sport and Physical Activity within the school is of high quality and that we are improving what we do from year to year.</w:t>
      </w:r>
    </w:p>
    <w:p w:rsidR="00831D26" w:rsidRDefault="00831D26" w:rsidP="00B9169B">
      <w:pPr>
        <w:rPr>
          <w:rFonts w:ascii="NTPreCursivefk" w:hAnsi="NTPreCursivefk"/>
          <w:sz w:val="28"/>
        </w:rPr>
      </w:pPr>
    </w:p>
    <w:p w:rsidR="00831D26" w:rsidRDefault="00831D26" w:rsidP="00B9169B">
      <w:pPr>
        <w:rPr>
          <w:rFonts w:ascii="NTPreCursivefk" w:hAnsi="NTPreCursivefk"/>
          <w:sz w:val="28"/>
        </w:rPr>
      </w:pPr>
      <w:r>
        <w:rPr>
          <w:rFonts w:ascii="NTPreCursivefk" w:hAnsi="NTPreCursivefk"/>
          <w:sz w:val="28"/>
        </w:rPr>
        <w:t>The PE co-ordinator role includes:</w:t>
      </w:r>
    </w:p>
    <w:p w:rsidR="00831D26" w:rsidRDefault="00831D26" w:rsidP="00831D26">
      <w:pPr>
        <w:pStyle w:val="ListParagraph"/>
        <w:numPr>
          <w:ilvl w:val="0"/>
          <w:numId w:val="1"/>
        </w:numPr>
        <w:rPr>
          <w:rFonts w:ascii="NTPreCursivefk" w:hAnsi="NTPreCursivefk"/>
          <w:sz w:val="28"/>
        </w:rPr>
      </w:pPr>
      <w:r>
        <w:rPr>
          <w:rFonts w:ascii="NTPreCursivefk" w:hAnsi="NTPreCursivefk"/>
          <w:sz w:val="28"/>
        </w:rPr>
        <w:t>Supporting colleagues in all aspects of the curriculum</w:t>
      </w:r>
    </w:p>
    <w:p w:rsidR="00831D26" w:rsidRDefault="00831D26" w:rsidP="00831D26">
      <w:pPr>
        <w:pStyle w:val="ListParagraph"/>
        <w:numPr>
          <w:ilvl w:val="0"/>
          <w:numId w:val="1"/>
        </w:numPr>
        <w:rPr>
          <w:rFonts w:ascii="NTPreCursivefk" w:hAnsi="NTPreCursivefk"/>
          <w:sz w:val="28"/>
        </w:rPr>
      </w:pPr>
      <w:r>
        <w:rPr>
          <w:rFonts w:ascii="NTPreCursivefk" w:hAnsi="NTPreCursivefk"/>
          <w:sz w:val="28"/>
        </w:rPr>
        <w:t>Monitoring and evaluating progress</w:t>
      </w:r>
    </w:p>
    <w:p w:rsidR="00831D26" w:rsidRDefault="00831D26" w:rsidP="00831D26">
      <w:pPr>
        <w:pStyle w:val="ListParagraph"/>
        <w:numPr>
          <w:ilvl w:val="0"/>
          <w:numId w:val="1"/>
        </w:numPr>
        <w:rPr>
          <w:rFonts w:ascii="NTPreCursivefk" w:hAnsi="NTPreCursivefk"/>
          <w:sz w:val="28"/>
        </w:rPr>
      </w:pPr>
      <w:r>
        <w:rPr>
          <w:rFonts w:ascii="NTPreCursivefk" w:hAnsi="NTPreCursivefk"/>
          <w:sz w:val="28"/>
        </w:rPr>
        <w:t>Taking a lead in the policy development</w:t>
      </w:r>
    </w:p>
    <w:p w:rsidR="00831D26" w:rsidRDefault="00831D26" w:rsidP="00831D26">
      <w:pPr>
        <w:pStyle w:val="ListParagraph"/>
        <w:numPr>
          <w:ilvl w:val="0"/>
          <w:numId w:val="1"/>
        </w:numPr>
        <w:rPr>
          <w:rFonts w:ascii="NTPreCursivefk" w:hAnsi="NTPreCursivefk"/>
          <w:sz w:val="28"/>
        </w:rPr>
      </w:pPr>
      <w:r>
        <w:rPr>
          <w:rFonts w:ascii="NTPreCursivefk" w:hAnsi="NTPreCursivefk"/>
          <w:sz w:val="28"/>
        </w:rPr>
        <w:t>Auditing and supporting colleagues in their CPD</w:t>
      </w:r>
    </w:p>
    <w:p w:rsidR="00831D26" w:rsidRDefault="00FB0979" w:rsidP="00831D26">
      <w:pPr>
        <w:pStyle w:val="ListParagraph"/>
        <w:numPr>
          <w:ilvl w:val="0"/>
          <w:numId w:val="1"/>
        </w:numPr>
        <w:rPr>
          <w:rFonts w:ascii="NTPreCursivefk" w:hAnsi="NTPreCursivefk"/>
          <w:sz w:val="28"/>
        </w:rPr>
      </w:pPr>
      <w:r>
        <w:rPr>
          <w:rFonts w:ascii="NTPreCursivefk" w:hAnsi="NTPreCursivefk"/>
          <w:sz w:val="28"/>
        </w:rPr>
        <w:t>Purchasing and organising resources</w:t>
      </w:r>
    </w:p>
    <w:p w:rsidR="00FB0979" w:rsidRDefault="00FB0979" w:rsidP="00831D26">
      <w:pPr>
        <w:pStyle w:val="ListParagraph"/>
        <w:numPr>
          <w:ilvl w:val="0"/>
          <w:numId w:val="1"/>
        </w:numPr>
        <w:rPr>
          <w:rFonts w:ascii="NTPreCursivefk" w:hAnsi="NTPreCursivefk"/>
          <w:sz w:val="28"/>
        </w:rPr>
      </w:pPr>
      <w:r>
        <w:rPr>
          <w:rFonts w:ascii="NTPreCursivefk" w:hAnsi="NTPreCursivefk"/>
          <w:sz w:val="28"/>
        </w:rPr>
        <w:t>Maintaining a subject file</w:t>
      </w:r>
    </w:p>
    <w:p w:rsidR="00FB0979" w:rsidRDefault="00FB0979" w:rsidP="00831D26">
      <w:pPr>
        <w:pStyle w:val="ListParagraph"/>
        <w:numPr>
          <w:ilvl w:val="0"/>
          <w:numId w:val="1"/>
        </w:numPr>
        <w:rPr>
          <w:rFonts w:ascii="NTPreCursivefk" w:hAnsi="NTPreCursivefk"/>
          <w:sz w:val="28"/>
        </w:rPr>
      </w:pPr>
      <w:r>
        <w:rPr>
          <w:rFonts w:ascii="NTPreCursivefk" w:hAnsi="NTPreCursivefk"/>
          <w:sz w:val="28"/>
        </w:rPr>
        <w:t>Organisation of whole school events to promote PE, Sport and Physical Activity.</w:t>
      </w:r>
    </w:p>
    <w:p w:rsidR="00FB0979" w:rsidRDefault="00FB0979" w:rsidP="00FB0979">
      <w:pPr>
        <w:rPr>
          <w:rFonts w:ascii="NTPreCursivefk" w:hAnsi="NTPreCursivefk"/>
          <w:sz w:val="28"/>
        </w:rPr>
      </w:pPr>
    </w:p>
    <w:p w:rsidR="002D1CE8" w:rsidRDefault="002D1CE8" w:rsidP="00FB0979">
      <w:pPr>
        <w:rPr>
          <w:rFonts w:ascii="NTPreCursivefk" w:hAnsi="NTPreCursivefk"/>
          <w:b/>
          <w:sz w:val="28"/>
          <w:u w:val="single"/>
        </w:rPr>
      </w:pPr>
      <w:r w:rsidRPr="002D1CE8">
        <w:rPr>
          <w:rFonts w:ascii="NTPreCursivefk" w:hAnsi="NTPreCursivefk"/>
          <w:b/>
          <w:sz w:val="28"/>
          <w:u w:val="single"/>
        </w:rPr>
        <w:t>Extra-curricular sport</w:t>
      </w:r>
    </w:p>
    <w:p w:rsidR="002D1CE8" w:rsidRDefault="002D1CE8" w:rsidP="00FB0979">
      <w:pPr>
        <w:rPr>
          <w:rFonts w:ascii="NTPreCursivefk" w:hAnsi="NTPreCursivefk"/>
          <w:sz w:val="28"/>
        </w:rPr>
      </w:pPr>
    </w:p>
    <w:p w:rsidR="002D1CE8" w:rsidRDefault="002D1CE8" w:rsidP="00FB0979">
      <w:pPr>
        <w:rPr>
          <w:rFonts w:ascii="NTPreCursivefk" w:hAnsi="NTPreCursivefk"/>
          <w:sz w:val="28"/>
        </w:rPr>
      </w:pPr>
      <w:r>
        <w:rPr>
          <w:rFonts w:ascii="NTPreCursivefk" w:hAnsi="NTPreCursivefk"/>
          <w:sz w:val="28"/>
        </w:rPr>
        <w:t xml:space="preserve">In our endeavour to increase participation, we offer a wide range of extra-curricular opportunities for our pupils. Clubs typically run from 3.15pm – 4pm. </w:t>
      </w:r>
    </w:p>
    <w:p w:rsidR="002D1CE8" w:rsidRDefault="002D1CE8" w:rsidP="00FB0979">
      <w:pPr>
        <w:rPr>
          <w:rFonts w:ascii="NTPreCursivefk" w:hAnsi="NTPreCursivefk"/>
          <w:sz w:val="28"/>
        </w:rPr>
      </w:pPr>
    </w:p>
    <w:p w:rsidR="002D1CE8" w:rsidRDefault="002D1CE8" w:rsidP="00FB0979">
      <w:pPr>
        <w:rPr>
          <w:rFonts w:ascii="NTPreCursivefk" w:hAnsi="NTPreCursivefk"/>
          <w:sz w:val="28"/>
        </w:rPr>
      </w:pPr>
      <w:r>
        <w:rPr>
          <w:rFonts w:ascii="NTPreCursivefk" w:hAnsi="NTPreCursivefk"/>
          <w:sz w:val="28"/>
        </w:rPr>
        <w:t>Extra-curricular activities include:</w:t>
      </w:r>
    </w:p>
    <w:p w:rsidR="002D1CE8" w:rsidRDefault="002D1CE8" w:rsidP="002D1CE8">
      <w:pPr>
        <w:pStyle w:val="ListParagraph"/>
        <w:numPr>
          <w:ilvl w:val="0"/>
          <w:numId w:val="1"/>
        </w:numPr>
        <w:rPr>
          <w:rFonts w:ascii="NTPreCursivefk" w:hAnsi="NTPreCursivefk"/>
          <w:sz w:val="28"/>
        </w:rPr>
      </w:pPr>
      <w:r>
        <w:rPr>
          <w:rFonts w:ascii="NTPreCursivefk" w:hAnsi="NTPreCursivefk"/>
          <w:sz w:val="28"/>
        </w:rPr>
        <w:t>KS1 multi-sports</w:t>
      </w:r>
    </w:p>
    <w:p w:rsidR="002D1CE8" w:rsidRDefault="006B2C4D" w:rsidP="002D1CE8">
      <w:pPr>
        <w:pStyle w:val="ListParagraph"/>
        <w:numPr>
          <w:ilvl w:val="0"/>
          <w:numId w:val="1"/>
        </w:numPr>
        <w:rPr>
          <w:rFonts w:ascii="NTPreCursivefk" w:hAnsi="NTPreCursivefk"/>
          <w:sz w:val="28"/>
        </w:rPr>
      </w:pPr>
      <w:r>
        <w:rPr>
          <w:rFonts w:ascii="NTPreCursivefk" w:hAnsi="NTPreCursivefk"/>
          <w:sz w:val="28"/>
        </w:rPr>
        <w:t>KS1 dance</w:t>
      </w:r>
    </w:p>
    <w:p w:rsidR="006B2C4D" w:rsidRDefault="006B2C4D" w:rsidP="002D1CE8">
      <w:pPr>
        <w:pStyle w:val="ListParagraph"/>
        <w:numPr>
          <w:ilvl w:val="0"/>
          <w:numId w:val="1"/>
        </w:numPr>
        <w:rPr>
          <w:rFonts w:ascii="NTPreCursivefk" w:hAnsi="NTPreCursivefk"/>
          <w:sz w:val="28"/>
        </w:rPr>
      </w:pPr>
      <w:r>
        <w:rPr>
          <w:rFonts w:ascii="NTPreCursivefk" w:hAnsi="NTPreCursivefk"/>
          <w:sz w:val="28"/>
        </w:rPr>
        <w:t>KS2 acrobat club</w:t>
      </w:r>
    </w:p>
    <w:p w:rsidR="006B2C4D" w:rsidRDefault="006B2C4D" w:rsidP="002D1CE8">
      <w:pPr>
        <w:pStyle w:val="ListParagraph"/>
        <w:numPr>
          <w:ilvl w:val="0"/>
          <w:numId w:val="1"/>
        </w:numPr>
        <w:rPr>
          <w:rFonts w:ascii="NTPreCursivefk" w:hAnsi="NTPreCursivefk"/>
          <w:sz w:val="28"/>
        </w:rPr>
      </w:pPr>
      <w:r>
        <w:rPr>
          <w:rFonts w:ascii="NTPreCursivefk" w:hAnsi="NTPreCursivefk"/>
          <w:sz w:val="28"/>
        </w:rPr>
        <w:t>Football</w:t>
      </w:r>
    </w:p>
    <w:p w:rsidR="006B2C4D" w:rsidRDefault="006B2C4D" w:rsidP="002D1CE8">
      <w:pPr>
        <w:pStyle w:val="ListParagraph"/>
        <w:numPr>
          <w:ilvl w:val="0"/>
          <w:numId w:val="1"/>
        </w:numPr>
        <w:rPr>
          <w:rFonts w:ascii="NTPreCursivefk" w:hAnsi="NTPreCursivefk"/>
          <w:sz w:val="28"/>
        </w:rPr>
      </w:pPr>
      <w:r>
        <w:rPr>
          <w:rFonts w:ascii="NTPreCursivefk" w:hAnsi="NTPreCursivefk"/>
          <w:sz w:val="28"/>
        </w:rPr>
        <w:t>Netball</w:t>
      </w:r>
    </w:p>
    <w:p w:rsidR="006B2C4D" w:rsidRDefault="006B2C4D" w:rsidP="006B2C4D">
      <w:pPr>
        <w:rPr>
          <w:rFonts w:ascii="NTPreCursivefk" w:hAnsi="NTPreCursivefk"/>
          <w:sz w:val="28"/>
        </w:rPr>
      </w:pPr>
    </w:p>
    <w:p w:rsidR="006B2C4D" w:rsidRDefault="006B2C4D" w:rsidP="006B2C4D">
      <w:pPr>
        <w:rPr>
          <w:rFonts w:ascii="NTPreCursivefk" w:hAnsi="NTPreCursivefk"/>
          <w:sz w:val="28"/>
        </w:rPr>
      </w:pPr>
    </w:p>
    <w:p w:rsidR="006B2C4D" w:rsidRDefault="006B2C4D" w:rsidP="006B2C4D">
      <w:pPr>
        <w:rPr>
          <w:rFonts w:ascii="NTPreCursivefk" w:hAnsi="NTPreCursivefk"/>
          <w:sz w:val="28"/>
        </w:rPr>
      </w:pPr>
    </w:p>
    <w:p w:rsidR="006B2C4D" w:rsidRDefault="006B2C4D" w:rsidP="006B2C4D">
      <w:pPr>
        <w:rPr>
          <w:rFonts w:ascii="NTPreCursivefk" w:hAnsi="NTPreCursivefk"/>
          <w:sz w:val="28"/>
        </w:rPr>
      </w:pPr>
    </w:p>
    <w:p w:rsidR="006B2C4D" w:rsidRDefault="006B2C4D" w:rsidP="006B2C4D">
      <w:pPr>
        <w:rPr>
          <w:rFonts w:ascii="NTPreCursivefk" w:hAnsi="NTPreCursivefk"/>
          <w:sz w:val="28"/>
        </w:rPr>
      </w:pPr>
    </w:p>
    <w:p w:rsidR="006B2C4D" w:rsidRPr="006B2C4D" w:rsidRDefault="006B2C4D" w:rsidP="006B2C4D">
      <w:pPr>
        <w:rPr>
          <w:rFonts w:ascii="NTPreCursivefk" w:hAnsi="NTPreCursivefk"/>
          <w:sz w:val="32"/>
        </w:rPr>
      </w:pPr>
    </w:p>
    <w:p w:rsidR="006B2C4D" w:rsidRPr="006B2C4D" w:rsidRDefault="006B2C4D" w:rsidP="006B2C4D">
      <w:pPr>
        <w:rPr>
          <w:rFonts w:ascii="NTPreCursivefk" w:hAnsi="NTPreCursivefk" w:cs="Arial"/>
          <w:sz w:val="28"/>
        </w:rPr>
      </w:pPr>
      <w:r>
        <w:rPr>
          <w:rFonts w:ascii="NTPreCursivefk" w:hAnsi="NTPreCursivefk" w:cs="Arial"/>
          <w:b/>
          <w:sz w:val="28"/>
          <w:u w:val="single"/>
        </w:rPr>
        <w:lastRenderedPageBreak/>
        <w:t xml:space="preserve">PE </w:t>
      </w:r>
      <w:r w:rsidRPr="006B2C4D">
        <w:rPr>
          <w:rFonts w:ascii="NTPreCursivefk" w:hAnsi="NTPreCursivefk" w:cs="Arial"/>
          <w:b/>
          <w:sz w:val="28"/>
          <w:u w:val="single"/>
        </w:rPr>
        <w:t>Sessions link to Spiritual, Moral, Social and Cultural Development</w:t>
      </w:r>
    </w:p>
    <w:p w:rsidR="006B2C4D" w:rsidRPr="006B2C4D" w:rsidRDefault="006B2C4D" w:rsidP="006B2C4D">
      <w:pPr>
        <w:keepNext/>
        <w:tabs>
          <w:tab w:val="left" w:pos="737"/>
        </w:tabs>
        <w:outlineLvl w:val="2"/>
        <w:rPr>
          <w:rFonts w:ascii="NTPreCursivefk" w:hAnsi="NTPreCursivefk" w:cs="Arial"/>
          <w:b/>
          <w:sz w:val="28"/>
        </w:rPr>
      </w:pPr>
    </w:p>
    <w:p w:rsidR="006B2C4D" w:rsidRPr="006B2C4D" w:rsidRDefault="006B2C4D" w:rsidP="006B2C4D">
      <w:pPr>
        <w:keepNext/>
        <w:tabs>
          <w:tab w:val="left" w:pos="737"/>
        </w:tabs>
        <w:outlineLvl w:val="2"/>
        <w:rPr>
          <w:rFonts w:ascii="NTPreCursivefk" w:hAnsi="NTPreCursivefk" w:cs="Arial"/>
          <w:i/>
          <w:sz w:val="28"/>
        </w:rPr>
      </w:pPr>
      <w:r>
        <w:rPr>
          <w:rFonts w:ascii="NTPreCursivefk" w:hAnsi="NTPreCursivefk" w:cs="Arial"/>
          <w:i/>
          <w:sz w:val="28"/>
        </w:rPr>
        <w:t>All PE</w:t>
      </w:r>
      <w:r w:rsidRPr="006B2C4D">
        <w:rPr>
          <w:rFonts w:ascii="NTPreCursivefk" w:hAnsi="NTPreCursivefk" w:cs="Arial"/>
          <w:i/>
          <w:sz w:val="28"/>
        </w:rPr>
        <w:t xml:space="preserve"> sessions </w:t>
      </w:r>
      <w:proofErr w:type="gramStart"/>
      <w:r w:rsidRPr="006B2C4D">
        <w:rPr>
          <w:rFonts w:ascii="NTPreCursivefk" w:hAnsi="NTPreCursivefk" w:cs="Arial"/>
          <w:i/>
          <w:sz w:val="28"/>
        </w:rPr>
        <w:t>are planned</w:t>
      </w:r>
      <w:proofErr w:type="gramEnd"/>
      <w:r w:rsidRPr="006B2C4D">
        <w:rPr>
          <w:rFonts w:ascii="NTPreCursivefk" w:hAnsi="NTPreCursivefk" w:cs="Arial"/>
          <w:i/>
          <w:sz w:val="28"/>
        </w:rPr>
        <w:t xml:space="preserve"> to promote aspects of SMSC to ensure that the children have rounded experiences.   </w:t>
      </w:r>
    </w:p>
    <w:p w:rsidR="006B2C4D" w:rsidRPr="006B2C4D" w:rsidRDefault="006B2C4D" w:rsidP="006B2C4D">
      <w:pPr>
        <w:rPr>
          <w:rFonts w:ascii="NTPreCursivefk" w:hAnsi="NTPreCursivefk" w:cs="Arial"/>
          <w:b/>
          <w:color w:val="000000"/>
          <w:sz w:val="28"/>
        </w:rPr>
      </w:pPr>
    </w:p>
    <w:p w:rsidR="006B2C4D" w:rsidRPr="006B2C4D" w:rsidRDefault="006B2C4D" w:rsidP="006B2C4D">
      <w:pPr>
        <w:rPr>
          <w:rFonts w:ascii="NTPreCursivefk" w:hAnsi="NTPreCursivefk" w:cs="Arial"/>
          <w:b/>
          <w:color w:val="000000"/>
          <w:sz w:val="28"/>
        </w:rPr>
      </w:pPr>
      <w:r w:rsidRPr="006B2C4D">
        <w:rPr>
          <w:rFonts w:ascii="NTPreCursivefk" w:hAnsi="NTPreCursivefk" w:cs="Arial"/>
          <w:b/>
          <w:color w:val="000000"/>
          <w:sz w:val="28"/>
        </w:rPr>
        <w:t xml:space="preserve">The spiritual development of pupils </w:t>
      </w:r>
      <w:proofErr w:type="gramStart"/>
      <w:r w:rsidRPr="006B2C4D">
        <w:rPr>
          <w:rFonts w:ascii="NTPreCursivefk" w:hAnsi="NTPreCursivefk" w:cs="Arial"/>
          <w:b/>
          <w:color w:val="000000"/>
          <w:sz w:val="28"/>
        </w:rPr>
        <w:t>is shown</w:t>
      </w:r>
      <w:proofErr w:type="gramEnd"/>
      <w:r w:rsidRPr="006B2C4D">
        <w:rPr>
          <w:rFonts w:ascii="NTPreCursivefk" w:hAnsi="NTPreCursivefk" w:cs="Arial"/>
          <w:b/>
          <w:color w:val="000000"/>
          <w:sz w:val="28"/>
        </w:rPr>
        <w:t xml:space="preserve"> by their: </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The spiritual development of pupils is shown by their ability to be reflective about their own beliefs, religious or otherwise, that inform their perspective on life and their interest in and respect for different people’s faiths, feelings and values</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The spiritual development of pupils is shown by their sense of enjoyment and fascination in learning about themselves, others and the world around them</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The spiritual development of pupils is shown by their use of imagination and creativity in their learning</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 xml:space="preserve">The spiritual development of pupils </w:t>
      </w:r>
      <w:proofErr w:type="gramStart"/>
      <w:r w:rsidRPr="006B2C4D">
        <w:rPr>
          <w:rFonts w:ascii="NTPreCursivefk" w:hAnsi="NTPreCursivefk" w:cs="Arial"/>
          <w:color w:val="000000"/>
          <w:sz w:val="28"/>
        </w:rPr>
        <w:t>is shown</w:t>
      </w:r>
      <w:proofErr w:type="gramEnd"/>
      <w:r w:rsidRPr="006B2C4D">
        <w:rPr>
          <w:rFonts w:ascii="NTPreCursivefk" w:hAnsi="NTPreCursivefk" w:cs="Arial"/>
          <w:color w:val="000000"/>
          <w:sz w:val="28"/>
        </w:rPr>
        <w:t xml:space="preserve"> by their willingness to reflect on their experiences.</w:t>
      </w:r>
    </w:p>
    <w:p w:rsidR="006B2C4D" w:rsidRPr="006B2C4D" w:rsidRDefault="006B2C4D" w:rsidP="006B2C4D">
      <w:pPr>
        <w:tabs>
          <w:tab w:val="left" w:pos="567"/>
        </w:tabs>
        <w:ind w:left="720"/>
        <w:rPr>
          <w:rFonts w:ascii="NTPreCursivefk" w:hAnsi="NTPreCursivefk" w:cs="Arial"/>
          <w:color w:val="000000"/>
          <w:sz w:val="28"/>
        </w:rPr>
      </w:pPr>
    </w:p>
    <w:p w:rsidR="006B2C4D" w:rsidRPr="006B2C4D" w:rsidRDefault="006B2C4D" w:rsidP="006B2C4D">
      <w:pPr>
        <w:rPr>
          <w:rFonts w:ascii="NTPreCursivefk" w:hAnsi="NTPreCursivefk" w:cs="Arial"/>
          <w:b/>
          <w:color w:val="000000"/>
          <w:sz w:val="28"/>
        </w:rPr>
      </w:pPr>
      <w:r w:rsidRPr="006B2C4D">
        <w:rPr>
          <w:rFonts w:ascii="NTPreCursivefk" w:hAnsi="NTPreCursivefk" w:cs="Arial"/>
          <w:b/>
          <w:color w:val="000000"/>
          <w:sz w:val="28"/>
        </w:rPr>
        <w:t xml:space="preserve">The moral development of pupils </w:t>
      </w:r>
      <w:proofErr w:type="gramStart"/>
      <w:r w:rsidRPr="006B2C4D">
        <w:rPr>
          <w:rFonts w:ascii="NTPreCursivefk" w:hAnsi="NTPreCursivefk" w:cs="Arial"/>
          <w:b/>
          <w:color w:val="000000"/>
          <w:sz w:val="28"/>
        </w:rPr>
        <w:t>is shown</w:t>
      </w:r>
      <w:proofErr w:type="gramEnd"/>
      <w:r w:rsidRPr="006B2C4D">
        <w:rPr>
          <w:rFonts w:ascii="NTPreCursivefk" w:hAnsi="NTPreCursivefk" w:cs="Arial"/>
          <w:b/>
          <w:color w:val="000000"/>
          <w:sz w:val="28"/>
        </w:rPr>
        <w:t xml:space="preserve"> by their:</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 xml:space="preserve">The moral development of pupils is shown by their ability to recognise the difference between right and wrong, readily apply this understanding in their own lives and, in so doing, respect the civil and criminal law of England </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The moral development of pupils is shown by their understanding of the consequences of their behaviour and actions</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 xml:space="preserve">The moral development of pupils </w:t>
      </w:r>
      <w:proofErr w:type="gramStart"/>
      <w:r w:rsidRPr="006B2C4D">
        <w:rPr>
          <w:rFonts w:ascii="NTPreCursivefk" w:hAnsi="NTPreCursivefk" w:cs="Arial"/>
          <w:color w:val="000000"/>
          <w:sz w:val="28"/>
        </w:rPr>
        <w:t>is shown</w:t>
      </w:r>
      <w:proofErr w:type="gramEnd"/>
      <w:r w:rsidRPr="006B2C4D">
        <w:rPr>
          <w:rFonts w:ascii="NTPreCursivefk" w:hAnsi="NTPreCursivefk" w:cs="Arial"/>
          <w:color w:val="000000"/>
          <w:sz w:val="28"/>
        </w:rPr>
        <w:t xml:space="preserve"> by their interest in investigating and offering reasoned views about moral and ethical issues, and being able to understand and appreciate the viewpoints of others on these issues.</w:t>
      </w:r>
    </w:p>
    <w:p w:rsidR="006B2C4D" w:rsidRPr="006B2C4D" w:rsidRDefault="006B2C4D" w:rsidP="006B2C4D">
      <w:pPr>
        <w:tabs>
          <w:tab w:val="left" w:pos="567"/>
        </w:tabs>
        <w:ind w:left="720"/>
        <w:rPr>
          <w:rFonts w:ascii="NTPreCursivefk" w:hAnsi="NTPreCursivefk" w:cs="Arial"/>
          <w:color w:val="000000"/>
          <w:sz w:val="28"/>
        </w:rPr>
      </w:pPr>
    </w:p>
    <w:p w:rsidR="006B2C4D" w:rsidRPr="006B2C4D" w:rsidRDefault="006B2C4D" w:rsidP="006B2C4D">
      <w:pPr>
        <w:rPr>
          <w:rFonts w:ascii="NTPreCursivefk" w:hAnsi="NTPreCursivefk" w:cs="Arial"/>
          <w:b/>
          <w:color w:val="000000"/>
          <w:sz w:val="28"/>
        </w:rPr>
      </w:pPr>
      <w:r w:rsidRPr="006B2C4D">
        <w:rPr>
          <w:rFonts w:ascii="NTPreCursivefk" w:hAnsi="NTPreCursivefk" w:cs="Arial"/>
          <w:b/>
          <w:color w:val="000000"/>
          <w:sz w:val="28"/>
        </w:rPr>
        <w:t xml:space="preserve">The social development of pupils </w:t>
      </w:r>
      <w:proofErr w:type="gramStart"/>
      <w:r w:rsidRPr="006B2C4D">
        <w:rPr>
          <w:rFonts w:ascii="NTPreCursivefk" w:hAnsi="NTPreCursivefk" w:cs="Arial"/>
          <w:b/>
          <w:color w:val="000000"/>
          <w:sz w:val="28"/>
        </w:rPr>
        <w:t>is shown</w:t>
      </w:r>
      <w:proofErr w:type="gramEnd"/>
      <w:r w:rsidRPr="006B2C4D">
        <w:rPr>
          <w:rFonts w:ascii="NTPreCursivefk" w:hAnsi="NTPreCursivefk" w:cs="Arial"/>
          <w:b/>
          <w:color w:val="000000"/>
          <w:sz w:val="28"/>
        </w:rPr>
        <w:t xml:space="preserve"> by their:</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The social development of pupils is shown by their use of a range of social skills in different contexts, including working and socialising with pupils from different religious, ethnic and socio-economic backgrounds</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The social development of pupils is shown by their willingness to participate in a variety of communities and social settings, including by volunteering, cooperating well with others and being able to resolve conflicts effectively</w:t>
      </w:r>
    </w:p>
    <w:p w:rsidR="006B2C4D" w:rsidRPr="006B2C4D" w:rsidRDefault="006B2C4D" w:rsidP="006B2C4D">
      <w:pPr>
        <w:numPr>
          <w:ilvl w:val="0"/>
          <w:numId w:val="2"/>
        </w:numPr>
        <w:tabs>
          <w:tab w:val="left" w:pos="567"/>
        </w:tabs>
        <w:rPr>
          <w:rFonts w:ascii="NTPreCursivefk" w:hAnsi="NTPreCursivefk" w:cs="Arial"/>
          <w:color w:val="000000"/>
          <w:sz w:val="28"/>
        </w:rPr>
      </w:pPr>
      <w:proofErr w:type="gramStart"/>
      <w:r w:rsidRPr="006B2C4D">
        <w:rPr>
          <w:rFonts w:ascii="NTPreCursivefk" w:hAnsi="NTPreCursivefk" w:cs="Arial"/>
          <w:color w:val="000000"/>
          <w:sz w:val="28"/>
        </w:rPr>
        <w:t>The social development of pupils is shown by their 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w:t>
      </w:r>
      <w:proofErr w:type="gramEnd"/>
    </w:p>
    <w:p w:rsidR="006B2C4D" w:rsidRPr="006B2C4D" w:rsidRDefault="006B2C4D" w:rsidP="006B2C4D">
      <w:pPr>
        <w:tabs>
          <w:tab w:val="left" w:pos="567"/>
        </w:tabs>
        <w:ind w:left="720"/>
        <w:rPr>
          <w:rFonts w:ascii="NTPreCursivefk" w:hAnsi="NTPreCursivefk" w:cs="Arial"/>
          <w:color w:val="000000"/>
          <w:sz w:val="28"/>
        </w:rPr>
      </w:pPr>
    </w:p>
    <w:p w:rsidR="006B2C4D" w:rsidRPr="006B2C4D" w:rsidRDefault="006B2C4D" w:rsidP="006B2C4D">
      <w:pPr>
        <w:rPr>
          <w:rFonts w:ascii="NTPreCursivefk" w:hAnsi="NTPreCursivefk" w:cs="Arial"/>
          <w:b/>
          <w:color w:val="000000"/>
          <w:sz w:val="28"/>
        </w:rPr>
      </w:pPr>
      <w:r w:rsidRPr="006B2C4D">
        <w:rPr>
          <w:rFonts w:ascii="NTPreCursivefk" w:hAnsi="NTPreCursivefk" w:cs="Arial"/>
          <w:b/>
          <w:color w:val="000000"/>
          <w:sz w:val="28"/>
        </w:rPr>
        <w:t xml:space="preserve">The cultural development of pupils </w:t>
      </w:r>
      <w:proofErr w:type="gramStart"/>
      <w:r w:rsidRPr="006B2C4D">
        <w:rPr>
          <w:rFonts w:ascii="NTPreCursivefk" w:hAnsi="NTPreCursivefk" w:cs="Arial"/>
          <w:b/>
          <w:color w:val="000000"/>
          <w:sz w:val="28"/>
        </w:rPr>
        <w:t>is shown</w:t>
      </w:r>
      <w:proofErr w:type="gramEnd"/>
      <w:r w:rsidRPr="006B2C4D">
        <w:rPr>
          <w:rFonts w:ascii="NTPreCursivefk" w:hAnsi="NTPreCursivefk" w:cs="Arial"/>
          <w:b/>
          <w:color w:val="000000"/>
          <w:sz w:val="28"/>
        </w:rPr>
        <w:t xml:space="preserve"> by their: </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lastRenderedPageBreak/>
        <w:t>The cultural development of pupils is shown by their understanding and appreciation of the wide range of cultural influences that have shaped their own heritage and that of others</w:t>
      </w:r>
    </w:p>
    <w:p w:rsidR="006B2C4D" w:rsidRPr="006B2C4D" w:rsidRDefault="006B2C4D" w:rsidP="006B2C4D">
      <w:pPr>
        <w:numPr>
          <w:ilvl w:val="0"/>
          <w:numId w:val="2"/>
        </w:numPr>
        <w:tabs>
          <w:tab w:val="left" w:pos="567"/>
        </w:tabs>
        <w:rPr>
          <w:rFonts w:ascii="NTPreCursivefk" w:hAnsi="NTPreCursivefk" w:cs="Arial"/>
          <w:sz w:val="28"/>
        </w:rPr>
      </w:pPr>
      <w:r w:rsidRPr="006B2C4D">
        <w:rPr>
          <w:rFonts w:ascii="NTPreCursivefk" w:hAnsi="NTPreCursivefk" w:cs="Arial"/>
          <w:color w:val="000000"/>
          <w:sz w:val="28"/>
        </w:rPr>
        <w:t>The cultural development of pupils is shown by their</w:t>
      </w:r>
      <w:r w:rsidRPr="006B2C4D">
        <w:rPr>
          <w:rFonts w:ascii="NTPreCursivefk" w:hAnsi="NTPreCursivefk" w:cs="Arial"/>
          <w:sz w:val="28"/>
        </w:rPr>
        <w:t xml:space="preserve"> understanding and appreciation of the range of different cultures within school and further afield as an essential element of their preparation for life in modern Britain</w:t>
      </w:r>
    </w:p>
    <w:p w:rsidR="006B2C4D" w:rsidRPr="006B2C4D" w:rsidRDefault="006B2C4D" w:rsidP="006B2C4D">
      <w:pPr>
        <w:numPr>
          <w:ilvl w:val="0"/>
          <w:numId w:val="2"/>
        </w:numPr>
        <w:tabs>
          <w:tab w:val="left" w:pos="567"/>
        </w:tabs>
        <w:rPr>
          <w:rFonts w:ascii="NTPreCursivefk" w:hAnsi="NTPreCursivefk" w:cs="Arial"/>
          <w:sz w:val="28"/>
        </w:rPr>
      </w:pPr>
      <w:r w:rsidRPr="006B2C4D">
        <w:rPr>
          <w:rFonts w:ascii="NTPreCursivefk" w:hAnsi="NTPreCursivefk" w:cs="Arial"/>
          <w:color w:val="000000"/>
          <w:sz w:val="28"/>
        </w:rPr>
        <w:t>The cultural development of pupils is shown by their</w:t>
      </w:r>
      <w:r w:rsidRPr="006B2C4D">
        <w:rPr>
          <w:rFonts w:ascii="NTPreCursivefk" w:hAnsi="NTPreCursivefk" w:cs="Arial"/>
          <w:sz w:val="28"/>
        </w:rPr>
        <w:t xml:space="preserve"> knowledge of Britain's democratic parliamentary system and its central role in shaping our history and values, and in continuing to develop Britain</w:t>
      </w:r>
    </w:p>
    <w:p w:rsidR="006B2C4D" w:rsidRPr="006B2C4D" w:rsidRDefault="006B2C4D" w:rsidP="006B2C4D">
      <w:pPr>
        <w:numPr>
          <w:ilvl w:val="0"/>
          <w:numId w:val="2"/>
        </w:numPr>
        <w:tabs>
          <w:tab w:val="left" w:pos="567"/>
        </w:tabs>
        <w:rPr>
          <w:rFonts w:ascii="NTPreCursivefk" w:hAnsi="NTPreCursivefk" w:cs="Arial"/>
          <w:color w:val="000000"/>
          <w:sz w:val="28"/>
        </w:rPr>
      </w:pPr>
      <w:r w:rsidRPr="006B2C4D">
        <w:rPr>
          <w:rFonts w:ascii="NTPreCursivefk" w:hAnsi="NTPreCursivefk" w:cs="Arial"/>
          <w:color w:val="000000"/>
          <w:sz w:val="28"/>
        </w:rPr>
        <w:t>The cultural development of pupils is shown by their willingness to participate in and respond positively to artistic, sporting and cultural opportunities</w:t>
      </w:r>
    </w:p>
    <w:p w:rsidR="006B2C4D" w:rsidRPr="006B2C4D" w:rsidRDefault="006B2C4D" w:rsidP="006B2C4D">
      <w:pPr>
        <w:numPr>
          <w:ilvl w:val="0"/>
          <w:numId w:val="2"/>
        </w:numPr>
        <w:tabs>
          <w:tab w:val="left" w:pos="567"/>
        </w:tabs>
        <w:rPr>
          <w:rFonts w:ascii="NTPreCursivefk" w:hAnsi="NTPreCursivefk" w:cs="Arial"/>
          <w:bCs/>
          <w:color w:val="000000"/>
          <w:sz w:val="28"/>
        </w:rPr>
      </w:pPr>
      <w:r w:rsidRPr="006B2C4D">
        <w:rPr>
          <w:rFonts w:ascii="NTPreCursivefk" w:hAnsi="NTPreCursivefk" w:cs="Arial"/>
          <w:color w:val="000000"/>
          <w:sz w:val="28"/>
        </w:rPr>
        <w:t xml:space="preserve">The cultural development of pupils </w:t>
      </w:r>
      <w:proofErr w:type="gramStart"/>
      <w:r w:rsidRPr="006B2C4D">
        <w:rPr>
          <w:rFonts w:ascii="NTPreCursivefk" w:hAnsi="NTPreCursivefk" w:cs="Arial"/>
          <w:color w:val="000000"/>
          <w:sz w:val="28"/>
        </w:rPr>
        <w:t>is shown</w:t>
      </w:r>
      <w:proofErr w:type="gramEnd"/>
      <w:r w:rsidRPr="006B2C4D">
        <w:rPr>
          <w:rFonts w:ascii="NTPreCursivefk" w:hAnsi="NTPreCursivefk" w:cs="Arial"/>
          <w:color w:val="000000"/>
          <w:sz w:val="28"/>
        </w:rPr>
        <w:t xml:space="preserve"> by their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6B2C4D" w:rsidRDefault="006B2C4D" w:rsidP="006B2C4D">
      <w:pPr>
        <w:rPr>
          <w:rFonts w:ascii="NTPreCursivefk" w:hAnsi="NTPreCursivefk"/>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1814"/>
        <w:gridCol w:w="2013"/>
        <w:gridCol w:w="2168"/>
      </w:tblGrid>
      <w:tr w:rsidR="006B2C4D" w:rsidRPr="00796AA4" w:rsidTr="004F3718">
        <w:tc>
          <w:tcPr>
            <w:tcW w:w="3237" w:type="dxa"/>
            <w:shd w:val="clear" w:color="auto" w:fill="E0E0E0"/>
          </w:tcPr>
          <w:p w:rsidR="006B2C4D" w:rsidRPr="006B2C4D" w:rsidRDefault="006B2C4D" w:rsidP="004F3718">
            <w:pPr>
              <w:tabs>
                <w:tab w:val="left" w:pos="360"/>
              </w:tabs>
              <w:ind w:right="685"/>
              <w:jc w:val="both"/>
              <w:rPr>
                <w:rFonts w:ascii="NTPreCursivefk" w:hAnsi="NTPreCursivefk" w:cs="Arial"/>
                <w:b/>
                <w:sz w:val="28"/>
              </w:rPr>
            </w:pPr>
            <w:r w:rsidRPr="006B2C4D">
              <w:rPr>
                <w:rFonts w:ascii="NTPreCursivefk" w:hAnsi="NTPreCursivefk" w:cs="Arial"/>
                <w:b/>
                <w:sz w:val="28"/>
              </w:rPr>
              <w:t>Principal:</w:t>
            </w:r>
          </w:p>
          <w:p w:rsidR="006B2C4D" w:rsidRPr="006B2C4D" w:rsidRDefault="006B2C4D" w:rsidP="004F3718">
            <w:pPr>
              <w:tabs>
                <w:tab w:val="left" w:pos="360"/>
              </w:tabs>
              <w:ind w:right="685"/>
              <w:jc w:val="both"/>
              <w:rPr>
                <w:rFonts w:ascii="NTPreCursivefk" w:hAnsi="NTPreCursivefk" w:cs="Arial"/>
                <w:b/>
                <w:sz w:val="28"/>
              </w:rPr>
            </w:pPr>
          </w:p>
        </w:tc>
        <w:tc>
          <w:tcPr>
            <w:tcW w:w="2329" w:type="dxa"/>
          </w:tcPr>
          <w:p w:rsidR="006B2C4D" w:rsidRPr="006B2C4D" w:rsidRDefault="006B2C4D" w:rsidP="004F3718">
            <w:pPr>
              <w:tabs>
                <w:tab w:val="left" w:pos="360"/>
              </w:tabs>
              <w:ind w:right="685"/>
              <w:jc w:val="both"/>
              <w:rPr>
                <w:rFonts w:ascii="NTPreCursivefk" w:hAnsi="NTPreCursivefk" w:cs="Arial"/>
                <w:sz w:val="28"/>
              </w:rPr>
            </w:pPr>
          </w:p>
        </w:tc>
        <w:tc>
          <w:tcPr>
            <w:tcW w:w="2211" w:type="dxa"/>
            <w:shd w:val="clear" w:color="auto" w:fill="D9D9D9"/>
          </w:tcPr>
          <w:p w:rsidR="006B2C4D" w:rsidRPr="006B2C4D" w:rsidRDefault="006B2C4D" w:rsidP="004F3718">
            <w:pPr>
              <w:tabs>
                <w:tab w:val="left" w:pos="360"/>
              </w:tabs>
              <w:ind w:right="685"/>
              <w:jc w:val="both"/>
              <w:rPr>
                <w:rFonts w:ascii="NTPreCursivefk" w:hAnsi="NTPreCursivefk" w:cs="Arial"/>
                <w:b/>
                <w:sz w:val="28"/>
              </w:rPr>
            </w:pPr>
            <w:r w:rsidRPr="006B2C4D">
              <w:rPr>
                <w:rFonts w:ascii="NTPreCursivefk" w:hAnsi="NTPreCursivefk" w:cs="Arial"/>
                <w:b/>
                <w:sz w:val="28"/>
              </w:rPr>
              <w:t>Date:</w:t>
            </w:r>
          </w:p>
        </w:tc>
        <w:tc>
          <w:tcPr>
            <w:tcW w:w="2797" w:type="dxa"/>
          </w:tcPr>
          <w:p w:rsidR="006B2C4D" w:rsidRPr="00796AA4" w:rsidRDefault="006B2C4D" w:rsidP="004F3718">
            <w:pPr>
              <w:tabs>
                <w:tab w:val="left" w:pos="360"/>
              </w:tabs>
              <w:ind w:right="685"/>
              <w:jc w:val="both"/>
              <w:rPr>
                <w:rFonts w:ascii="Arial" w:hAnsi="Arial" w:cs="Arial"/>
              </w:rPr>
            </w:pPr>
          </w:p>
        </w:tc>
      </w:tr>
      <w:tr w:rsidR="006B2C4D" w:rsidRPr="00796AA4" w:rsidTr="004F3718">
        <w:tc>
          <w:tcPr>
            <w:tcW w:w="3237" w:type="dxa"/>
            <w:shd w:val="clear" w:color="auto" w:fill="E0E0E0"/>
          </w:tcPr>
          <w:p w:rsidR="006B2C4D" w:rsidRPr="006B2C4D" w:rsidRDefault="006B2C4D" w:rsidP="004F3718">
            <w:pPr>
              <w:tabs>
                <w:tab w:val="left" w:pos="360"/>
              </w:tabs>
              <w:ind w:right="685"/>
              <w:rPr>
                <w:rFonts w:ascii="NTPreCursivefk" w:hAnsi="NTPreCursivefk" w:cs="Arial"/>
                <w:b/>
                <w:sz w:val="28"/>
              </w:rPr>
            </w:pPr>
            <w:r w:rsidRPr="006B2C4D">
              <w:rPr>
                <w:rFonts w:ascii="NTPreCursivefk" w:hAnsi="NTPreCursivefk" w:cs="Arial"/>
                <w:b/>
                <w:sz w:val="28"/>
              </w:rPr>
              <w:t>Chair of Governors:</w:t>
            </w:r>
          </w:p>
        </w:tc>
        <w:tc>
          <w:tcPr>
            <w:tcW w:w="2329" w:type="dxa"/>
          </w:tcPr>
          <w:p w:rsidR="006B2C4D" w:rsidRPr="006B2C4D" w:rsidRDefault="006B2C4D" w:rsidP="004F3718">
            <w:pPr>
              <w:tabs>
                <w:tab w:val="left" w:pos="360"/>
              </w:tabs>
              <w:ind w:right="685"/>
              <w:jc w:val="both"/>
              <w:rPr>
                <w:rFonts w:ascii="NTPreCursivefk" w:hAnsi="NTPreCursivefk" w:cs="Arial"/>
                <w:sz w:val="28"/>
              </w:rPr>
            </w:pPr>
          </w:p>
        </w:tc>
        <w:tc>
          <w:tcPr>
            <w:tcW w:w="2211" w:type="dxa"/>
            <w:shd w:val="clear" w:color="auto" w:fill="D9D9D9"/>
          </w:tcPr>
          <w:p w:rsidR="006B2C4D" w:rsidRPr="006B2C4D" w:rsidRDefault="006B2C4D" w:rsidP="004F3718">
            <w:pPr>
              <w:tabs>
                <w:tab w:val="left" w:pos="360"/>
              </w:tabs>
              <w:ind w:right="685"/>
              <w:jc w:val="both"/>
              <w:rPr>
                <w:rFonts w:ascii="NTPreCursivefk" w:hAnsi="NTPreCursivefk" w:cs="Arial"/>
                <w:b/>
                <w:sz w:val="28"/>
              </w:rPr>
            </w:pPr>
            <w:r w:rsidRPr="006B2C4D">
              <w:rPr>
                <w:rFonts w:ascii="NTPreCursivefk" w:hAnsi="NTPreCursivefk" w:cs="Arial"/>
                <w:b/>
                <w:sz w:val="28"/>
              </w:rPr>
              <w:t>Date:</w:t>
            </w:r>
          </w:p>
        </w:tc>
        <w:tc>
          <w:tcPr>
            <w:tcW w:w="2797" w:type="dxa"/>
          </w:tcPr>
          <w:p w:rsidR="006B2C4D" w:rsidRPr="00796AA4" w:rsidRDefault="006B2C4D" w:rsidP="004F3718">
            <w:pPr>
              <w:tabs>
                <w:tab w:val="left" w:pos="360"/>
              </w:tabs>
              <w:ind w:right="685"/>
              <w:jc w:val="both"/>
              <w:rPr>
                <w:rFonts w:ascii="Arial" w:hAnsi="Arial" w:cs="Arial"/>
              </w:rPr>
            </w:pPr>
          </w:p>
        </w:tc>
      </w:tr>
    </w:tbl>
    <w:p w:rsidR="006B2C4D" w:rsidRPr="006B2C4D" w:rsidRDefault="006B2C4D" w:rsidP="006B2C4D">
      <w:pPr>
        <w:rPr>
          <w:rFonts w:ascii="NTPreCursivefk" w:hAnsi="NTPreCursivefk"/>
          <w:sz w:val="28"/>
        </w:rPr>
      </w:pPr>
    </w:p>
    <w:p w:rsidR="002D1CE8" w:rsidRPr="002D1CE8" w:rsidRDefault="002D1CE8" w:rsidP="00FB0979">
      <w:pPr>
        <w:rPr>
          <w:rFonts w:ascii="NTPreCursivefk" w:hAnsi="NTPreCursivefk"/>
          <w:sz w:val="28"/>
        </w:rPr>
      </w:pPr>
    </w:p>
    <w:p w:rsidR="00FB0979" w:rsidRPr="00FB0979" w:rsidRDefault="00FB0979" w:rsidP="00FB0979">
      <w:pPr>
        <w:rPr>
          <w:rFonts w:ascii="NTPreCursivefk" w:hAnsi="NTPreCursivefk"/>
          <w:sz w:val="28"/>
        </w:rPr>
      </w:pPr>
      <w:bookmarkStart w:id="0" w:name="_GoBack"/>
      <w:bookmarkEnd w:id="0"/>
    </w:p>
    <w:sectPr w:rsidR="00FB0979" w:rsidRPr="00FB0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0238"/>
    <w:multiLevelType w:val="hybridMultilevel"/>
    <w:tmpl w:val="32FEB32C"/>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218E4"/>
    <w:multiLevelType w:val="hybridMultilevel"/>
    <w:tmpl w:val="38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59"/>
    <w:rsid w:val="001A01B3"/>
    <w:rsid w:val="001C55E3"/>
    <w:rsid w:val="002D1CE8"/>
    <w:rsid w:val="006B2C4D"/>
    <w:rsid w:val="007D1359"/>
    <w:rsid w:val="00831D26"/>
    <w:rsid w:val="00B86B1F"/>
    <w:rsid w:val="00B9169B"/>
    <w:rsid w:val="00FB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C88ED1"/>
  <w15:chartTrackingRefBased/>
  <w15:docId w15:val="{003BA06F-4B5E-4A26-AE56-3A711D28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3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7D1359"/>
    <w:pPr>
      <w:jc w:val="center"/>
    </w:pPr>
    <w:rPr>
      <w:rFonts w:ascii="Arial" w:hAnsi="Arial" w:cs="Arial"/>
      <w:b/>
      <w:bCs/>
      <w:sz w:val="32"/>
      <w:lang w:eastAsia="en-US"/>
    </w:rPr>
  </w:style>
  <w:style w:type="character" w:customStyle="1" w:styleId="TitleChar">
    <w:name w:val="Title Char"/>
    <w:basedOn w:val="DefaultParagraphFont"/>
    <w:link w:val="Title"/>
    <w:rsid w:val="007D1359"/>
    <w:rPr>
      <w:rFonts w:ascii="Arial" w:eastAsia="Times New Roman" w:hAnsi="Arial" w:cs="Arial"/>
      <w:b/>
      <w:bCs/>
      <w:sz w:val="32"/>
      <w:szCs w:val="24"/>
    </w:rPr>
  </w:style>
  <w:style w:type="paragraph" w:styleId="ListParagraph">
    <w:name w:val="List Paragraph"/>
    <w:basedOn w:val="Normal"/>
    <w:uiPriority w:val="34"/>
    <w:qFormat/>
    <w:rsid w:val="001C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Stephanie Lane</cp:lastModifiedBy>
  <cp:revision>1</cp:revision>
  <dcterms:created xsi:type="dcterms:W3CDTF">2018-09-17T08:57:00Z</dcterms:created>
  <dcterms:modified xsi:type="dcterms:W3CDTF">2018-09-17T10:19:00Z</dcterms:modified>
</cp:coreProperties>
</file>