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2CAD" w14:textId="4D31BCB8" w:rsidR="00A47DEA" w:rsidRDefault="00AD5834" w:rsidP="00AD5834">
      <w:pPr>
        <w:jc w:val="center"/>
        <w:rPr>
          <w:rFonts w:ascii="NTPreCursivefk" w:hAnsi="NTPreCursivefk"/>
          <w:sz w:val="28"/>
          <w:u w:val="single"/>
        </w:rPr>
      </w:pPr>
      <w:proofErr w:type="spellStart"/>
      <w:r>
        <w:rPr>
          <w:rFonts w:ascii="NTPreCursivefk" w:hAnsi="NTPreCursivefk"/>
          <w:sz w:val="28"/>
          <w:u w:val="single"/>
        </w:rPr>
        <w:t>Anti Bullying</w:t>
      </w:r>
      <w:proofErr w:type="spellEnd"/>
      <w:r>
        <w:rPr>
          <w:rFonts w:ascii="NTPreCursivefk" w:hAnsi="NTPreCursivefk"/>
          <w:sz w:val="28"/>
          <w:u w:val="single"/>
        </w:rPr>
        <w:t xml:space="preserve"> Analysis 2020 – 2021</w:t>
      </w:r>
    </w:p>
    <w:p w14:paraId="6B0ED5E4" w14:textId="7CF0691E" w:rsidR="00AD5834" w:rsidRDefault="00AD5834" w:rsidP="00AD5834">
      <w:pPr>
        <w:rPr>
          <w:rFonts w:ascii="NTPreCursivefk" w:hAnsi="NTPreCursivefk"/>
          <w:sz w:val="24"/>
          <w:u w:val="single"/>
        </w:rPr>
      </w:pPr>
      <w:r w:rsidRPr="00AD5834">
        <w:rPr>
          <w:rFonts w:ascii="NTPreCursivefk" w:hAnsi="NTPreCursivefk"/>
          <w:sz w:val="24"/>
          <w:u w:val="single"/>
        </w:rPr>
        <w:t>Summary</w:t>
      </w:r>
    </w:p>
    <w:p w14:paraId="2DFD8C80" w14:textId="607AD6DA" w:rsidR="00AD5834" w:rsidRDefault="00AD5834" w:rsidP="00AD5834">
      <w:pPr>
        <w:jc w:val="both"/>
        <w:rPr>
          <w:rFonts w:ascii="NTPreCursivefk" w:hAnsi="NTPreCursivefk"/>
          <w:sz w:val="24"/>
          <w:u w:val="single"/>
        </w:rPr>
      </w:pPr>
      <w:r>
        <w:rPr>
          <w:noProof/>
        </w:rPr>
        <w:drawing>
          <wp:anchor distT="0" distB="0" distL="114300" distR="114300" simplePos="0" relativeHeight="251658240" behindDoc="1" locked="0" layoutInCell="1" allowOverlap="1" wp14:anchorId="29CC848B" wp14:editId="4A9715EA">
            <wp:simplePos x="0" y="0"/>
            <wp:positionH relativeFrom="column">
              <wp:posOffset>88900</wp:posOffset>
            </wp:positionH>
            <wp:positionV relativeFrom="paragraph">
              <wp:posOffset>1435100</wp:posOffset>
            </wp:positionV>
            <wp:extent cx="5731510" cy="2489835"/>
            <wp:effectExtent l="0" t="0" r="2540" b="5715"/>
            <wp:wrapSquare wrapText="bothSides"/>
            <wp:docPr id="1" name="Chart 1">
              <a:extLst xmlns:a="http://schemas.openxmlformats.org/drawingml/2006/main">
                <a:ext uri="{FF2B5EF4-FFF2-40B4-BE49-F238E27FC236}">
                  <a16:creationId xmlns:a16="http://schemas.microsoft.com/office/drawing/2014/main" id="{01444187-D7BF-452A-A16B-84E0CEE00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NTPreCursivefk" w:hAnsi="NTPreCursivefk"/>
          <w:sz w:val="24"/>
        </w:rPr>
        <w:t>Anti-Bullying week took place across the academy from 16</w:t>
      </w:r>
      <w:r w:rsidRPr="00AD5834">
        <w:rPr>
          <w:rFonts w:ascii="NTPreCursivefk" w:hAnsi="NTPreCursivefk"/>
          <w:sz w:val="24"/>
          <w:vertAlign w:val="superscript"/>
        </w:rPr>
        <w:t>th</w:t>
      </w:r>
      <w:r>
        <w:rPr>
          <w:rFonts w:ascii="NTPreCursivefk" w:hAnsi="NTPreCursivefk"/>
          <w:sz w:val="24"/>
        </w:rPr>
        <w:t xml:space="preserve"> November 2020. The theme this year was ‘United Against Bullying’ and all classes in school completed a range of activities to raise the profile of anti-bullying work across our academy. After the children explored the theme and completed a variety of different activities, a survey as completed with the children by each class teacher. Please see below for the responses – based upon 215 responses. From this survey, a programme of work and actions will be devised based upon pupils’ results and the survey will then be retaken in summer term 2021 to measure the impact of the work undertaken in raising the profile of anti-bullying in school.</w:t>
      </w:r>
      <w:r>
        <w:rPr>
          <w:rFonts w:ascii="NTPreCursivefk" w:hAnsi="NTPreCursivefk"/>
          <w:sz w:val="24"/>
        </w:rPr>
        <w:tab/>
      </w:r>
      <w:r>
        <w:rPr>
          <w:rFonts w:ascii="NTPreCursivefk" w:hAnsi="NTPreCursivefk"/>
          <w:sz w:val="24"/>
        </w:rPr>
        <w:br/>
      </w:r>
      <w:r>
        <w:rPr>
          <w:rFonts w:ascii="NTPreCursivefk" w:hAnsi="NTPreCursivefk"/>
          <w:sz w:val="24"/>
        </w:rPr>
        <w:br/>
      </w:r>
      <w:r>
        <w:rPr>
          <w:rFonts w:ascii="NTPreCursivefk" w:hAnsi="NTPreCursivefk"/>
          <w:sz w:val="24"/>
          <w:u w:val="single"/>
        </w:rPr>
        <w:t>Analysis</w:t>
      </w:r>
    </w:p>
    <w:p w14:paraId="6DF4B96F" w14:textId="3E229059" w:rsidR="00AD5834" w:rsidRPr="00AD5834" w:rsidRDefault="00AD5834" w:rsidP="00AD5834">
      <w:pPr>
        <w:pStyle w:val="ListParagraph"/>
        <w:numPr>
          <w:ilvl w:val="0"/>
          <w:numId w:val="1"/>
        </w:numPr>
        <w:jc w:val="both"/>
        <w:rPr>
          <w:rFonts w:ascii="NTPreCursivefk" w:hAnsi="NTPreCursivefk"/>
          <w:sz w:val="24"/>
          <w:u w:val="single"/>
        </w:rPr>
      </w:pPr>
      <w:r>
        <w:rPr>
          <w:rFonts w:ascii="NTPreCursivefk" w:hAnsi="NTPreCursivefk"/>
          <w:sz w:val="24"/>
        </w:rPr>
        <w:t>98.6% of pupils report to feel safe at school and feel as though teachers and other adults in school make them feel safe in the classroom.</w:t>
      </w:r>
    </w:p>
    <w:p w14:paraId="4F0880B2" w14:textId="3C5DAFFA" w:rsidR="00AD5834" w:rsidRPr="00AD5834" w:rsidRDefault="00AD5834" w:rsidP="00AD5834">
      <w:pPr>
        <w:pStyle w:val="ListParagraph"/>
        <w:numPr>
          <w:ilvl w:val="0"/>
          <w:numId w:val="1"/>
        </w:numPr>
        <w:jc w:val="both"/>
        <w:rPr>
          <w:rFonts w:ascii="NTPreCursivefk" w:hAnsi="NTPreCursivefk"/>
          <w:sz w:val="24"/>
          <w:u w:val="single"/>
        </w:rPr>
      </w:pPr>
      <w:r>
        <w:rPr>
          <w:rFonts w:ascii="NTPreCursivefk" w:hAnsi="NTPreCursivefk"/>
          <w:sz w:val="24"/>
        </w:rPr>
        <w:t>98.6% of pupils reported that they get taught about bullying in school and how to manage these situations.</w:t>
      </w:r>
    </w:p>
    <w:p w14:paraId="7134EF58" w14:textId="71A26C9C" w:rsidR="00AD5834" w:rsidRPr="00AD5834" w:rsidRDefault="00AD5834" w:rsidP="00AD5834">
      <w:pPr>
        <w:pStyle w:val="ListParagraph"/>
        <w:numPr>
          <w:ilvl w:val="0"/>
          <w:numId w:val="1"/>
        </w:numPr>
        <w:jc w:val="both"/>
        <w:rPr>
          <w:rFonts w:ascii="NTPreCursivefk" w:hAnsi="NTPreCursivefk"/>
          <w:sz w:val="24"/>
          <w:u w:val="single"/>
        </w:rPr>
      </w:pPr>
      <w:r>
        <w:rPr>
          <w:rFonts w:ascii="NTPreCursivefk" w:hAnsi="NTPreCursivefk"/>
          <w:sz w:val="24"/>
        </w:rPr>
        <w:t>97.2% of children surveyed felt as though there are people in school who are here to help them if they ever feel worried or scared.</w:t>
      </w:r>
    </w:p>
    <w:p w14:paraId="7F2D972D" w14:textId="67A72AA3" w:rsidR="00AD5834" w:rsidRPr="00AD5834" w:rsidRDefault="00AD5834" w:rsidP="00AD5834">
      <w:pPr>
        <w:pStyle w:val="ListParagraph"/>
        <w:numPr>
          <w:ilvl w:val="0"/>
          <w:numId w:val="1"/>
        </w:numPr>
        <w:jc w:val="both"/>
        <w:rPr>
          <w:rFonts w:ascii="NTPreCursivefk" w:hAnsi="NTPreCursivefk"/>
          <w:sz w:val="24"/>
          <w:u w:val="single"/>
        </w:rPr>
      </w:pPr>
      <w:r>
        <w:rPr>
          <w:rFonts w:ascii="NTPreCursivefk" w:hAnsi="NTPreCursivefk"/>
          <w:sz w:val="24"/>
        </w:rPr>
        <w:t>Following the survey, 96.2% of children felt as though in our school they are taught how to value and respect one another – with 100% of children stating that when they make good choices in school they are praised for these positive choices.</w:t>
      </w:r>
    </w:p>
    <w:p w14:paraId="6D9F21CA" w14:textId="00CA32F5" w:rsidR="00AD5834" w:rsidRDefault="00AD5834" w:rsidP="00AD5834">
      <w:pPr>
        <w:pStyle w:val="ListParagraph"/>
        <w:numPr>
          <w:ilvl w:val="0"/>
          <w:numId w:val="1"/>
        </w:numPr>
        <w:jc w:val="both"/>
        <w:rPr>
          <w:rFonts w:ascii="NTPreCursivefk" w:hAnsi="NTPreCursivefk"/>
          <w:sz w:val="24"/>
        </w:rPr>
      </w:pPr>
      <w:r w:rsidRPr="00AD5834">
        <w:rPr>
          <w:rFonts w:ascii="NTPreCursivefk" w:hAnsi="NTPreCursivefk"/>
          <w:sz w:val="24"/>
        </w:rPr>
        <w:t>93.4% of children</w:t>
      </w:r>
      <w:r>
        <w:rPr>
          <w:rFonts w:ascii="NTPreCursivefk" w:hAnsi="NTPreCursivefk"/>
          <w:sz w:val="24"/>
        </w:rPr>
        <w:t xml:space="preserve"> feel that </w:t>
      </w:r>
      <w:proofErr w:type="gramStart"/>
      <w:r>
        <w:rPr>
          <w:rFonts w:ascii="NTPreCursivefk" w:hAnsi="NTPreCursivefk"/>
          <w:sz w:val="24"/>
        </w:rPr>
        <w:t>all of</w:t>
      </w:r>
      <w:proofErr w:type="gramEnd"/>
      <w:r>
        <w:rPr>
          <w:rFonts w:ascii="NTPreCursivefk" w:hAnsi="NTPreCursivefk"/>
          <w:sz w:val="24"/>
        </w:rPr>
        <w:t xml:space="preserve"> the children in our school are well behaved.</w:t>
      </w:r>
    </w:p>
    <w:p w14:paraId="6811A2F0" w14:textId="6BE7069F" w:rsidR="00AD5834" w:rsidRDefault="00AD5834" w:rsidP="00AD5834">
      <w:pPr>
        <w:pStyle w:val="ListParagraph"/>
        <w:numPr>
          <w:ilvl w:val="0"/>
          <w:numId w:val="1"/>
        </w:numPr>
        <w:jc w:val="both"/>
        <w:rPr>
          <w:rFonts w:ascii="NTPreCursivefk" w:hAnsi="NTPreCursivefk"/>
          <w:sz w:val="24"/>
        </w:rPr>
      </w:pPr>
      <w:r>
        <w:rPr>
          <w:rFonts w:ascii="NTPreCursivefk" w:hAnsi="NTPreCursivefk"/>
          <w:sz w:val="24"/>
        </w:rPr>
        <w:t xml:space="preserve">98.6% of children feel as though they show care and respect to other children in this school; 93.4% of children feel that other children show care and respect towards them. </w:t>
      </w:r>
    </w:p>
    <w:p w14:paraId="18F601F7" w14:textId="3B832D09" w:rsidR="00AD5834" w:rsidRDefault="00AB093B" w:rsidP="00AD5834">
      <w:pPr>
        <w:pStyle w:val="ListParagraph"/>
        <w:numPr>
          <w:ilvl w:val="0"/>
          <w:numId w:val="1"/>
        </w:numPr>
        <w:jc w:val="both"/>
        <w:rPr>
          <w:rFonts w:ascii="NTPreCursivefk" w:hAnsi="NTPreCursivefk"/>
          <w:sz w:val="24"/>
        </w:rPr>
      </w:pPr>
      <w:r>
        <w:rPr>
          <w:rFonts w:ascii="NTPreCursivefk" w:hAnsi="NTPreCursivefk"/>
          <w:sz w:val="24"/>
        </w:rPr>
        <w:t xml:space="preserve">9.4% of children reported they are not sure how to report bullying if this was happening to them, with a further 2.6% of pupils saying they were not sure who to go to if they were being bullied. </w:t>
      </w:r>
    </w:p>
    <w:p w14:paraId="32638331" w14:textId="599188B6" w:rsidR="00AB093B" w:rsidRPr="00AB093B" w:rsidRDefault="00AB093B" w:rsidP="00AB093B">
      <w:pPr>
        <w:jc w:val="both"/>
        <w:rPr>
          <w:rFonts w:ascii="NTPreCursivefk" w:hAnsi="NTPreCursivefk"/>
          <w:sz w:val="24"/>
          <w:u w:val="single"/>
        </w:rPr>
      </w:pPr>
      <w:r w:rsidRPr="00AB093B">
        <w:rPr>
          <w:rFonts w:ascii="NTPreCursivefk" w:hAnsi="NTPreCursivefk"/>
          <w:sz w:val="24"/>
          <w:u w:val="single"/>
        </w:rPr>
        <w:t>Actions</w:t>
      </w:r>
    </w:p>
    <w:p w14:paraId="3F369226" w14:textId="22E0C406" w:rsidR="00AB093B" w:rsidRDefault="00AB093B" w:rsidP="00AB093B">
      <w:pPr>
        <w:pStyle w:val="ListParagraph"/>
        <w:numPr>
          <w:ilvl w:val="0"/>
          <w:numId w:val="2"/>
        </w:numPr>
        <w:jc w:val="both"/>
        <w:rPr>
          <w:rFonts w:ascii="NTPreCursivefk" w:hAnsi="NTPreCursivefk"/>
          <w:sz w:val="24"/>
        </w:rPr>
      </w:pPr>
      <w:r>
        <w:rPr>
          <w:rFonts w:ascii="NTPreCursivefk" w:hAnsi="NTPreCursivefk"/>
          <w:sz w:val="24"/>
        </w:rPr>
        <w:t>SP t</w:t>
      </w:r>
      <w:r w:rsidRPr="00AB093B">
        <w:rPr>
          <w:rFonts w:ascii="NTPreCursivefk" w:hAnsi="NTPreCursivefk"/>
          <w:sz w:val="24"/>
        </w:rPr>
        <w:t>o hold a whole-school assembly and individual class</w:t>
      </w:r>
      <w:r>
        <w:rPr>
          <w:rFonts w:ascii="NTPreCursivefk" w:hAnsi="NTPreCursivefk"/>
          <w:sz w:val="24"/>
        </w:rPr>
        <w:t xml:space="preserve"> assemblies to ensure all pupils are clear and can articulate how to report bullying and highlight which adults in school can help.</w:t>
      </w:r>
    </w:p>
    <w:p w14:paraId="23CCDC0B" w14:textId="2AB80590" w:rsidR="00AB093B" w:rsidRDefault="00AB093B" w:rsidP="00AB093B">
      <w:pPr>
        <w:pStyle w:val="ListParagraph"/>
        <w:numPr>
          <w:ilvl w:val="0"/>
          <w:numId w:val="2"/>
        </w:numPr>
        <w:jc w:val="both"/>
        <w:rPr>
          <w:rFonts w:ascii="NTPreCursivefk" w:hAnsi="NTPreCursivefk"/>
          <w:sz w:val="24"/>
        </w:rPr>
      </w:pPr>
      <w:r>
        <w:rPr>
          <w:rFonts w:ascii="NTPreCursivefk" w:hAnsi="NTPreCursivefk"/>
          <w:sz w:val="24"/>
        </w:rPr>
        <w:lastRenderedPageBreak/>
        <w:t xml:space="preserve">Raise the profile of the Jar of Recognition in each class: every Thursday pupils can add to the jar themselves – focusing on the positive choices they have seen one of their peers make. </w:t>
      </w:r>
    </w:p>
    <w:p w14:paraId="70BA3A34" w14:textId="3A300FBD" w:rsidR="00AB093B" w:rsidRPr="00164597" w:rsidRDefault="00AB093B" w:rsidP="00AB093B">
      <w:pPr>
        <w:pStyle w:val="ListParagraph"/>
        <w:numPr>
          <w:ilvl w:val="0"/>
          <w:numId w:val="2"/>
        </w:numPr>
        <w:jc w:val="both"/>
        <w:rPr>
          <w:rFonts w:ascii="NTPreCursivefk" w:hAnsi="NTPreCursivefk"/>
          <w:sz w:val="24"/>
          <w:highlight w:val="yellow"/>
        </w:rPr>
      </w:pPr>
      <w:bookmarkStart w:id="0" w:name="_GoBack"/>
      <w:bookmarkEnd w:id="0"/>
      <w:r w:rsidRPr="00164597">
        <w:rPr>
          <w:rFonts w:ascii="NTPreCursivefk" w:hAnsi="NTPreCursivefk"/>
          <w:sz w:val="24"/>
          <w:highlight w:val="yellow"/>
        </w:rPr>
        <w:t xml:space="preserve">63% of children reported to never have been bullied before: for the 37% who reported they had been, a significant proportion was from </w:t>
      </w:r>
      <w:r w:rsidR="00164597" w:rsidRPr="00164597">
        <w:rPr>
          <w:rFonts w:ascii="NTPreCursivefk" w:hAnsi="NTPreCursivefk"/>
          <w:sz w:val="24"/>
          <w:highlight w:val="yellow"/>
        </w:rPr>
        <w:t xml:space="preserve">F1 and Y1: these pupils reported that they knew they had been bullied because… </w:t>
      </w:r>
    </w:p>
    <w:sectPr w:rsidR="00AB093B" w:rsidRPr="00164597" w:rsidSect="00AD5834">
      <w:pgSz w:w="11906" w:h="16838"/>
      <w:pgMar w:top="1440" w:right="1440" w:bottom="1440" w:left="1440" w:header="708" w:footer="708"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0838"/>
    <w:multiLevelType w:val="hybridMultilevel"/>
    <w:tmpl w:val="EFDA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057AA"/>
    <w:multiLevelType w:val="hybridMultilevel"/>
    <w:tmpl w:val="D02E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91"/>
    <w:rsid w:val="001361A2"/>
    <w:rsid w:val="00164597"/>
    <w:rsid w:val="009964A5"/>
    <w:rsid w:val="00A47DEA"/>
    <w:rsid w:val="00AB093B"/>
    <w:rsid w:val="00AD5834"/>
    <w:rsid w:val="00AF1B91"/>
    <w:rsid w:val="00AF7309"/>
    <w:rsid w:val="00E8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FB55"/>
  <w15:chartTrackingRefBased/>
  <w15:docId w15:val="{E65E36E2-B5E2-4913-AD4E-3ABB14F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DEA"/>
    <w:rPr>
      <w:color w:val="0000FF"/>
      <w:u w:val="single"/>
    </w:rPr>
  </w:style>
  <w:style w:type="paragraph" w:styleId="ListParagraph">
    <w:name w:val="List Paragraph"/>
    <w:basedOn w:val="Normal"/>
    <w:uiPriority w:val="34"/>
    <w:qFormat/>
    <w:rsid w:val="00AD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gawthorpeacademy-my.sharepoint.com/personal/leke_ipmat_co_uk/Documents/My%20Documents/L%20Eke/2020%20Documentation%20HT/AB%20spreadshee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u="sng">
                <a:latin typeface="NTPreCursivefk" panose="03000400000000000000" pitchFamily="66" charset="0"/>
              </a:rPr>
              <a:t>Anti-Bullying Survey Results 2020-</a:t>
            </a:r>
            <a:r>
              <a:rPr lang="en-GB" u="sng" baseline="0">
                <a:latin typeface="NTPreCursivefk" panose="03000400000000000000" pitchFamily="66" charset="0"/>
              </a:rPr>
              <a:t>2021</a:t>
            </a:r>
            <a:endParaRPr lang="en-GB" u="sng">
              <a:latin typeface="NTPreCursivefk" panose="03000400000000000000" pitchFamily="66"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MASTER!$B$2:$B$4</c:f>
              <c:strCache>
                <c:ptCount val="3"/>
                <c:pt idx="0">
                  <c:v>2020 - 2021</c:v>
                </c:pt>
                <c:pt idx="2">
                  <c:v>Yes</c:v>
                </c:pt>
              </c:strCache>
            </c:strRef>
          </c:tx>
          <c:spPr>
            <a:solidFill>
              <a:schemeClr val="accent1"/>
            </a:solidFill>
            <a:ln>
              <a:noFill/>
            </a:ln>
            <a:effectLst/>
          </c:spPr>
          <c:invertIfNegative val="0"/>
          <c:cat>
            <c:strRef>
              <c:f>MASTER!$A$5:$A$15</c:f>
              <c:strCache>
                <c:ptCount val="11"/>
                <c:pt idx="0">
                  <c:v>I feel safe at school</c:v>
                </c:pt>
                <c:pt idx="1">
                  <c:v>Teachers and other adults make me feel safe on the playground</c:v>
                </c:pt>
                <c:pt idx="2">
                  <c:v>I show care and respect to other children in this school</c:v>
                </c:pt>
                <c:pt idx="3">
                  <c:v>Other children show care and respect to me in this school</c:v>
                </c:pt>
                <c:pt idx="4">
                  <c:v>We get taught about bullying in school and how to manage this</c:v>
                </c:pt>
                <c:pt idx="5">
                  <c:v>There are people in school who can help me if I feel worried/scared</c:v>
                </c:pt>
                <c:pt idx="6">
                  <c:v>In school we learn about how to report bullying</c:v>
                </c:pt>
                <c:pt idx="7">
                  <c:v>In our school we get praised when we make good choices</c:v>
                </c:pt>
                <c:pt idx="8">
                  <c:v>In our school we are taught to value and respect one another</c:v>
                </c:pt>
                <c:pt idx="9">
                  <c:v>If I felt like I was being bullied I would know who to go to</c:v>
                </c:pt>
                <c:pt idx="10">
                  <c:v>The children in our school are well behaved</c:v>
                </c:pt>
              </c:strCache>
            </c:strRef>
          </c:cat>
          <c:val>
            <c:numRef>
              <c:f>MASTER!$B$5:$B$15</c:f>
              <c:numCache>
                <c:formatCode>General</c:formatCode>
                <c:ptCount val="11"/>
                <c:pt idx="0">
                  <c:v>212</c:v>
                </c:pt>
                <c:pt idx="1">
                  <c:v>212</c:v>
                </c:pt>
                <c:pt idx="2">
                  <c:v>212</c:v>
                </c:pt>
                <c:pt idx="3">
                  <c:v>201</c:v>
                </c:pt>
                <c:pt idx="4">
                  <c:v>212</c:v>
                </c:pt>
                <c:pt idx="5">
                  <c:v>209</c:v>
                </c:pt>
                <c:pt idx="6">
                  <c:v>195</c:v>
                </c:pt>
                <c:pt idx="7">
                  <c:v>215</c:v>
                </c:pt>
                <c:pt idx="8">
                  <c:v>207</c:v>
                </c:pt>
                <c:pt idx="9">
                  <c:v>189</c:v>
                </c:pt>
                <c:pt idx="10">
                  <c:v>201</c:v>
                </c:pt>
              </c:numCache>
            </c:numRef>
          </c:val>
          <c:extLst>
            <c:ext xmlns:c16="http://schemas.microsoft.com/office/drawing/2014/chart" uri="{C3380CC4-5D6E-409C-BE32-E72D297353CC}">
              <c16:uniqueId val="{00000000-492D-4005-8D7D-E0F3877EFD89}"/>
            </c:ext>
          </c:extLst>
        </c:ser>
        <c:ser>
          <c:idx val="1"/>
          <c:order val="1"/>
          <c:tx>
            <c:strRef>
              <c:f>MASTER!$C$2:$C$4</c:f>
              <c:strCache>
                <c:ptCount val="3"/>
                <c:pt idx="0">
                  <c:v>2020 - 2021</c:v>
                </c:pt>
                <c:pt idx="2">
                  <c:v>No</c:v>
                </c:pt>
              </c:strCache>
            </c:strRef>
          </c:tx>
          <c:spPr>
            <a:solidFill>
              <a:schemeClr val="accent2"/>
            </a:solidFill>
            <a:ln>
              <a:noFill/>
            </a:ln>
            <a:effectLst/>
          </c:spPr>
          <c:invertIfNegative val="0"/>
          <c:cat>
            <c:strRef>
              <c:f>MASTER!$A$5:$A$15</c:f>
              <c:strCache>
                <c:ptCount val="11"/>
                <c:pt idx="0">
                  <c:v>I feel safe at school</c:v>
                </c:pt>
                <c:pt idx="1">
                  <c:v>Teachers and other adults make me feel safe on the playground</c:v>
                </c:pt>
                <c:pt idx="2">
                  <c:v>I show care and respect to other children in this school</c:v>
                </c:pt>
                <c:pt idx="3">
                  <c:v>Other children show care and respect to me in this school</c:v>
                </c:pt>
                <c:pt idx="4">
                  <c:v>We get taught about bullying in school and how to manage this</c:v>
                </c:pt>
                <c:pt idx="5">
                  <c:v>There are people in school who can help me if I feel worried/scared</c:v>
                </c:pt>
                <c:pt idx="6">
                  <c:v>In school we learn about how to report bullying</c:v>
                </c:pt>
                <c:pt idx="7">
                  <c:v>In our school we get praised when we make good choices</c:v>
                </c:pt>
                <c:pt idx="8">
                  <c:v>In our school we are taught to value and respect one another</c:v>
                </c:pt>
                <c:pt idx="9">
                  <c:v>If I felt like I was being bullied I would know who to go to</c:v>
                </c:pt>
                <c:pt idx="10">
                  <c:v>The children in our school are well behaved</c:v>
                </c:pt>
              </c:strCache>
            </c:strRef>
          </c:cat>
          <c:val>
            <c:numRef>
              <c:f>MASTER!$C$5:$C$15</c:f>
              <c:numCache>
                <c:formatCode>General</c:formatCode>
                <c:ptCount val="11"/>
                <c:pt idx="0">
                  <c:v>3</c:v>
                </c:pt>
                <c:pt idx="1">
                  <c:v>3</c:v>
                </c:pt>
                <c:pt idx="2">
                  <c:v>3</c:v>
                </c:pt>
                <c:pt idx="3">
                  <c:v>14</c:v>
                </c:pt>
                <c:pt idx="4">
                  <c:v>3</c:v>
                </c:pt>
                <c:pt idx="5">
                  <c:v>6</c:v>
                </c:pt>
                <c:pt idx="6">
                  <c:v>20</c:v>
                </c:pt>
                <c:pt idx="7">
                  <c:v>0</c:v>
                </c:pt>
                <c:pt idx="8">
                  <c:v>8</c:v>
                </c:pt>
                <c:pt idx="9">
                  <c:v>26</c:v>
                </c:pt>
                <c:pt idx="10">
                  <c:v>14</c:v>
                </c:pt>
              </c:numCache>
            </c:numRef>
          </c:val>
          <c:extLst>
            <c:ext xmlns:c16="http://schemas.microsoft.com/office/drawing/2014/chart" uri="{C3380CC4-5D6E-409C-BE32-E72D297353CC}">
              <c16:uniqueId val="{00000001-492D-4005-8D7D-E0F3877EFD89}"/>
            </c:ext>
          </c:extLst>
        </c:ser>
        <c:dLbls>
          <c:showLegendKey val="0"/>
          <c:showVal val="0"/>
          <c:showCatName val="0"/>
          <c:showSerName val="0"/>
          <c:showPercent val="0"/>
          <c:showBubbleSize val="0"/>
        </c:dLbls>
        <c:gapWidth val="182"/>
        <c:axId val="444632800"/>
        <c:axId val="444632472"/>
      </c:barChart>
      <c:catAx>
        <c:axId val="444632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NTPreCursivefk" panose="03000400000000000000" pitchFamily="66" charset="0"/>
                <a:ea typeface="+mn-ea"/>
                <a:cs typeface="+mn-cs"/>
              </a:defRPr>
            </a:pPr>
            <a:endParaRPr lang="en-US"/>
          </a:p>
        </c:txPr>
        <c:crossAx val="444632472"/>
        <c:crosses val="autoZero"/>
        <c:auto val="1"/>
        <c:lblAlgn val="ctr"/>
        <c:lblOffset val="100"/>
        <c:noMultiLvlLbl val="0"/>
      </c:catAx>
      <c:valAx>
        <c:axId val="444632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3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0.91183</cdr:x>
      <cdr:y>0.1583</cdr:y>
    </cdr:from>
    <cdr:to>
      <cdr:x>0.92115</cdr:x>
      <cdr:y>0.17954</cdr:y>
    </cdr:to>
    <cdr:sp macro="" textlink="">
      <cdr:nvSpPr>
        <cdr:cNvPr id="2" name="Rectangle 1">
          <a:extLst xmlns:a="http://schemas.openxmlformats.org/drawingml/2006/main">
            <a:ext uri="{FF2B5EF4-FFF2-40B4-BE49-F238E27FC236}">
              <a16:creationId xmlns:a16="http://schemas.microsoft.com/office/drawing/2014/main" id="{E241A835-921C-4FDA-930C-8760C6703BC6}"/>
            </a:ext>
          </a:extLst>
        </cdr:cNvPr>
        <cdr:cNvSpPr/>
      </cdr:nvSpPr>
      <cdr:spPr>
        <a:xfrm xmlns:a="http://schemas.openxmlformats.org/drawingml/2006/main">
          <a:off x="6829426" y="520700"/>
          <a:ext cx="69850" cy="69850"/>
        </a:xfrm>
        <a:prstGeom xmlns:a="http://schemas.openxmlformats.org/drawingml/2006/main" prst="rect">
          <a:avLst/>
        </a:prstGeom>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0.9131</cdr:x>
      <cdr:y>0.22587</cdr:y>
    </cdr:from>
    <cdr:to>
      <cdr:x>0.92242</cdr:x>
      <cdr:y>0.2471</cdr:y>
    </cdr:to>
    <cdr:sp macro="" textlink="">
      <cdr:nvSpPr>
        <cdr:cNvPr id="3" name="Rectangle 2">
          <a:extLst xmlns:a="http://schemas.openxmlformats.org/drawingml/2006/main">
            <a:ext uri="{FF2B5EF4-FFF2-40B4-BE49-F238E27FC236}">
              <a16:creationId xmlns:a16="http://schemas.microsoft.com/office/drawing/2014/main" id="{71438622-CC75-46A3-AFBE-57CD4AF8BAF1}"/>
            </a:ext>
          </a:extLst>
        </cdr:cNvPr>
        <cdr:cNvSpPr/>
      </cdr:nvSpPr>
      <cdr:spPr>
        <a:xfrm xmlns:a="http://schemas.openxmlformats.org/drawingml/2006/main">
          <a:off x="6838950" y="742950"/>
          <a:ext cx="69850" cy="69850"/>
        </a:xfrm>
        <a:prstGeom xmlns:a="http://schemas.openxmlformats.org/drawingml/2006/main" prst="rect">
          <a:avLst/>
        </a:prstGeom>
        <a:solidFill xmlns:a="http://schemas.openxmlformats.org/drawingml/2006/main">
          <a:schemeClr val="accent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0.91846</cdr:x>
      <cdr:y>0.11987</cdr:y>
    </cdr:from>
    <cdr:to>
      <cdr:x>0.97746</cdr:x>
      <cdr:y>0.28814</cdr:y>
    </cdr:to>
    <cdr:sp macro="" textlink="">
      <cdr:nvSpPr>
        <cdr:cNvPr id="4" name="TextBox 2">
          <a:extLst xmlns:a="http://schemas.openxmlformats.org/drawingml/2006/main">
            <a:ext uri="{FF2B5EF4-FFF2-40B4-BE49-F238E27FC236}">
              <a16:creationId xmlns:a16="http://schemas.microsoft.com/office/drawing/2014/main" id="{7D9D4449-7A31-432A-B698-C32495A6F3D9}"/>
            </a:ext>
          </a:extLst>
        </cdr:cNvPr>
        <cdr:cNvSpPr txBox="1"/>
      </cdr:nvSpPr>
      <cdr:spPr>
        <a:xfrm xmlns:a="http://schemas.openxmlformats.org/drawingml/2006/main">
          <a:off x="5264150" y="298450"/>
          <a:ext cx="338169" cy="41896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1100">
              <a:latin typeface="NTPreCursivefk" panose="03000400000000000000" pitchFamily="66" charset="0"/>
            </a:rPr>
            <a:t>Yes</a:t>
          </a:r>
        </a:p>
        <a:p xmlns:a="http://schemas.openxmlformats.org/drawingml/2006/main">
          <a:r>
            <a:rPr lang="en-GB" sz="1100">
              <a:latin typeface="NTPreCursivefk" panose="03000400000000000000" pitchFamily="66" charset="0"/>
            </a:rPr>
            <a:t>No</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1" ma:contentTypeDescription="Create a new document." ma:contentTypeScope="" ma:versionID="70972a3cea1e187a640cece2cc216dd1">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740d223a91f77141780b20aebaa762b"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Claire Whitaker</DisplayName>
        <AccountId>68</AccountId>
        <AccountType/>
      </UserInfo>
      <UserInfo>
        <DisplayName>Sspark</DisplayName>
        <AccountId>74</AccountId>
        <AccountType/>
      </UserInfo>
    </SharedWithUsers>
  </documentManagement>
</p:properties>
</file>

<file path=customXml/itemProps1.xml><?xml version="1.0" encoding="utf-8"?>
<ds:datastoreItem xmlns:ds="http://schemas.openxmlformats.org/officeDocument/2006/customXml" ds:itemID="{8A399EA5-F73E-4AA3-B84C-468828F7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D6001-51A3-4750-B209-11D78055B318}">
  <ds:schemaRefs>
    <ds:schemaRef ds:uri="http://schemas.microsoft.com/sharepoint/v3/contenttype/forms"/>
  </ds:schemaRefs>
</ds:datastoreItem>
</file>

<file path=customXml/itemProps3.xml><?xml version="1.0" encoding="utf-8"?>
<ds:datastoreItem xmlns:ds="http://schemas.openxmlformats.org/officeDocument/2006/customXml" ds:itemID="{37EB76C3-D92B-4736-BC26-3B8BCFA88928}">
  <ds:schemaRefs>
    <ds:schemaRef ds:uri="http://schemas.microsoft.com/office/2006/metadata/properties"/>
    <ds:schemaRef ds:uri="http://schemas.microsoft.com/office/infopath/2007/PartnerControls"/>
    <ds:schemaRef ds:uri="973f8b41-218c-4d0e-adb2-970a672a52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dc:creator>
  <cp:keywords/>
  <dc:description/>
  <cp:lastModifiedBy>Laura Eke</cp:lastModifiedBy>
  <cp:revision>2</cp:revision>
  <dcterms:created xsi:type="dcterms:W3CDTF">2020-12-13T15:15:00Z</dcterms:created>
  <dcterms:modified xsi:type="dcterms:W3CDTF">2020-12-13T15:15:00Z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