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951048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65021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650210" w:rsidRDefault="00650210" w:rsidP="00650210">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79FE0D2" w:rsidR="00650210" w:rsidRDefault="00650210" w:rsidP="00650210">
            <w:pPr>
              <w:pStyle w:val="TableRow"/>
            </w:pPr>
            <w:r>
              <w:rPr>
                <w:rStyle w:val="PlaceholderText"/>
                <w:color w:val="000000"/>
              </w:rPr>
              <w:t>Towngate Primary Academy</w:t>
            </w:r>
          </w:p>
        </w:tc>
      </w:tr>
      <w:tr w:rsidR="0065021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650210" w:rsidRDefault="00650210" w:rsidP="00650210">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68BF8E5" w:rsidR="00650210" w:rsidRPr="00F74F17" w:rsidRDefault="004D7B2A" w:rsidP="004D7B2A">
            <w:pPr>
              <w:pStyle w:val="TableRow"/>
              <w:ind w:left="0"/>
            </w:pPr>
            <w:r>
              <w:t>263</w:t>
            </w:r>
          </w:p>
        </w:tc>
      </w:tr>
      <w:tr w:rsidR="0065021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650210" w:rsidRDefault="00650210" w:rsidP="00650210">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30156E" w:rsidR="00650210" w:rsidRPr="00F74F17" w:rsidRDefault="004D7B2A" w:rsidP="004D7B2A">
            <w:pPr>
              <w:pStyle w:val="TableRow"/>
              <w:ind w:left="0"/>
            </w:pPr>
            <w:r>
              <w:t>45 pupils, 17%</w:t>
            </w:r>
          </w:p>
        </w:tc>
      </w:tr>
      <w:tr w:rsidR="0065021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650210" w:rsidRDefault="00650210" w:rsidP="00650210">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750F16" w:rsidR="00650210" w:rsidRPr="00F74F17" w:rsidRDefault="004D7B2A" w:rsidP="004D7B2A">
            <w:pPr>
              <w:pStyle w:val="TableRow"/>
              <w:ind w:left="0"/>
            </w:pPr>
            <w:r>
              <w:t>2021 - 2024</w:t>
            </w:r>
          </w:p>
        </w:tc>
      </w:tr>
      <w:tr w:rsidR="0065021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650210" w:rsidRDefault="00650210" w:rsidP="00650210">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B54A93" w:rsidR="00650210" w:rsidRDefault="00650210" w:rsidP="00650210">
            <w:pPr>
              <w:pStyle w:val="TableRow"/>
            </w:pPr>
            <w:r>
              <w:t>01 September 2021</w:t>
            </w:r>
          </w:p>
        </w:tc>
      </w:tr>
      <w:tr w:rsidR="0065021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650210" w:rsidRDefault="00650210" w:rsidP="00650210">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025328" w:rsidR="00650210" w:rsidRDefault="00650210" w:rsidP="00650210">
            <w:pPr>
              <w:pStyle w:val="TableRow"/>
            </w:pPr>
            <w:r>
              <w:t>01 September 2022</w:t>
            </w:r>
            <w:r w:rsidR="004D7B2A">
              <w:t xml:space="preserve"> annual review</w:t>
            </w:r>
          </w:p>
        </w:tc>
      </w:tr>
      <w:tr w:rsidR="0065021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650210" w:rsidRDefault="00650210" w:rsidP="00650210">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6B620C" w:rsidR="00650210" w:rsidRPr="00650210" w:rsidRDefault="00650210" w:rsidP="00650210">
            <w:pPr>
              <w:pStyle w:val="TableRow"/>
            </w:pPr>
            <w:r w:rsidRPr="00650210">
              <w:t>Headteacher: Mrs Annabel Berry</w:t>
            </w:r>
          </w:p>
        </w:tc>
      </w:tr>
      <w:tr w:rsidR="0065021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650210" w:rsidRDefault="00650210" w:rsidP="00650210">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CC5D61" w:rsidR="00650210" w:rsidRDefault="00650210" w:rsidP="00650210">
            <w:pPr>
              <w:pStyle w:val="TableRow"/>
            </w:pPr>
            <w:r>
              <w:t>Mrs Laura Poole</w:t>
            </w:r>
          </w:p>
        </w:tc>
      </w:tr>
      <w:tr w:rsidR="0065021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650210" w:rsidRDefault="00650210" w:rsidP="00650210">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087D7A5" w:rsidR="00650210" w:rsidRDefault="00650210" w:rsidP="00650210">
            <w:pPr>
              <w:pStyle w:val="TableRow"/>
            </w:pPr>
            <w:r>
              <w:t>Mrs P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AB9A89B" w:rsidR="00E66558" w:rsidRDefault="009D71E8">
            <w:pPr>
              <w:pStyle w:val="TableRow"/>
            </w:pPr>
            <w:r>
              <w:t>£</w:t>
            </w:r>
            <w:r w:rsidR="00F74F17">
              <w:t>71,525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0B96D6" w:rsidR="00E66558" w:rsidRDefault="009D71E8">
            <w:pPr>
              <w:pStyle w:val="TableRow"/>
            </w:pPr>
            <w:r>
              <w:t>£</w:t>
            </w:r>
            <w:r w:rsidR="005142B3">
              <w:t>5</w:t>
            </w:r>
            <w:r w:rsidR="00F61A86">
              <w:t>,</w:t>
            </w:r>
            <w:r w:rsidR="005142B3">
              <w:t>968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8C2B2AA" w:rsidR="00E66558" w:rsidRDefault="009D71E8">
            <w:pPr>
              <w:pStyle w:val="TableRow"/>
            </w:pPr>
            <w:r>
              <w:t>£</w:t>
            </w:r>
            <w:r w:rsidR="00F74F1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E7A736C" w:rsidR="00E66558" w:rsidRDefault="009D71E8">
            <w:pPr>
              <w:pStyle w:val="TableRow"/>
            </w:pPr>
            <w:r>
              <w:t>£</w:t>
            </w:r>
            <w:r w:rsidR="00BD3648">
              <w:t>77,493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642E" w14:textId="77777777" w:rsidR="004A31A4" w:rsidRDefault="004A31A4" w:rsidP="004A31A4">
            <w:pPr>
              <w:rPr>
                <w:iCs/>
              </w:rPr>
            </w:pPr>
            <w:r>
              <w:rPr>
                <w:iCs/>
              </w:rPr>
              <w:t xml:space="preserve">At Towngate Primary Academy, it is our ultimate aim that disadvantage does not become a barrier to pupils achieving </w:t>
            </w:r>
            <w:r w:rsidR="00C27C99">
              <w:rPr>
                <w:iCs/>
              </w:rPr>
              <w:t xml:space="preserve">their full potential. </w:t>
            </w:r>
          </w:p>
          <w:p w14:paraId="64E6DD09" w14:textId="1BFDE465" w:rsidR="00C27C99" w:rsidRDefault="00C27C99" w:rsidP="00C27C99">
            <w:pPr>
              <w:pStyle w:val="ListParagraph"/>
              <w:numPr>
                <w:ilvl w:val="0"/>
                <w:numId w:val="14"/>
              </w:numPr>
              <w:rPr>
                <w:iCs/>
              </w:rPr>
            </w:pPr>
            <w:r>
              <w:rPr>
                <w:iCs/>
              </w:rPr>
              <w:t>We aim that disadvantaged pupils achieve in line with their non-disadvantaged peers.</w:t>
            </w:r>
          </w:p>
          <w:p w14:paraId="4A305BAC" w14:textId="77777777" w:rsidR="00C27C99" w:rsidRDefault="00C27C99" w:rsidP="00C27C99">
            <w:pPr>
              <w:pStyle w:val="ListParagraph"/>
              <w:numPr>
                <w:ilvl w:val="0"/>
                <w:numId w:val="14"/>
              </w:numPr>
              <w:rPr>
                <w:iCs/>
              </w:rPr>
            </w:pPr>
            <w:r>
              <w:rPr>
                <w:iCs/>
              </w:rPr>
              <w:t>That disadvantaged pupils make expected or greater progress, exceeding National expected progress rates.</w:t>
            </w:r>
          </w:p>
          <w:p w14:paraId="5E79FA7B" w14:textId="01C76AC7" w:rsidR="00C27C99" w:rsidRDefault="00C27C99" w:rsidP="00C27C99">
            <w:pPr>
              <w:pStyle w:val="ListParagraph"/>
              <w:numPr>
                <w:ilvl w:val="0"/>
                <w:numId w:val="14"/>
              </w:numPr>
              <w:rPr>
                <w:iCs/>
              </w:rPr>
            </w:pPr>
            <w:r>
              <w:rPr>
                <w:iCs/>
              </w:rPr>
              <w:t>To support the wellbeing and health of our children to ensure they are equipped to become successful individuals, ready for the wider world.</w:t>
            </w:r>
          </w:p>
          <w:p w14:paraId="5A5813C2" w14:textId="597EE559" w:rsidR="006E6B77" w:rsidRPr="006E6B77" w:rsidRDefault="006E6B77" w:rsidP="006E6B77">
            <w:pPr>
              <w:rPr>
                <w:iCs/>
              </w:rPr>
            </w:pPr>
            <w:r>
              <w:rPr>
                <w:iCs/>
              </w:rPr>
              <w:t>The key principles that underpin our pupil premium strategy plan at Towngate Primary Academy relate to every pupil being an individual. We understand that a ‘one size fits all’ approach is not appropriate for our children and ensure that we adapt and show flexibility in our approaches to best meet the needs of our children as individuals. We work on the research from the EEF and John Dunford to identify key barriers for our pupils.</w:t>
            </w:r>
          </w:p>
          <w:p w14:paraId="18A03455" w14:textId="77777777" w:rsidR="00C27C99" w:rsidRDefault="00C27C99" w:rsidP="00C27C99">
            <w:pPr>
              <w:rPr>
                <w:iCs/>
              </w:rPr>
            </w:pPr>
            <w:r>
              <w:rPr>
                <w:iCs/>
              </w:rPr>
              <w:t>In order to achieve these objectives, our pupil premium strategy plan takes each pupil as an individual and unpicks the barrier to learning faced / or likely to be faced by these children. Funding is then allocated to work towards diminishing and removing these barriers in the best interests of all pupils at Towngate Primary Academy. In addition to the bespoke approaches taken to reduce the impact of disadvantage for our pupils, we achieve our objectives through:</w:t>
            </w:r>
          </w:p>
          <w:p w14:paraId="4D86166B" w14:textId="0E667705" w:rsidR="00C27C99" w:rsidRDefault="00C27C99" w:rsidP="00C27C99">
            <w:pPr>
              <w:pStyle w:val="ListParagraph"/>
              <w:numPr>
                <w:ilvl w:val="0"/>
                <w:numId w:val="15"/>
              </w:numPr>
              <w:rPr>
                <w:iCs/>
              </w:rPr>
            </w:pPr>
            <w:r>
              <w:rPr>
                <w:iCs/>
              </w:rPr>
              <w:t>Fostering a relentless approach to ensure that teaching in all classes is strong: ensuring that all pupils receive high quality teaching and learning opportunities across every class.</w:t>
            </w:r>
          </w:p>
          <w:p w14:paraId="0BF0B5CA" w14:textId="395B0551" w:rsidR="00C27C99" w:rsidRDefault="00C27C99" w:rsidP="00C27C99">
            <w:pPr>
              <w:pStyle w:val="ListParagraph"/>
              <w:numPr>
                <w:ilvl w:val="0"/>
                <w:numId w:val="15"/>
              </w:numPr>
              <w:rPr>
                <w:iCs/>
              </w:rPr>
            </w:pPr>
            <w:r>
              <w:rPr>
                <w:iCs/>
              </w:rPr>
              <w:t>Provision maps in place and reviewed as part of pupil progress meetings.</w:t>
            </w:r>
          </w:p>
          <w:p w14:paraId="0C7BA79C" w14:textId="77777777" w:rsidR="00C27C99" w:rsidRDefault="00C27C99" w:rsidP="00C27C99">
            <w:pPr>
              <w:pStyle w:val="ListParagraph"/>
              <w:numPr>
                <w:ilvl w:val="0"/>
                <w:numId w:val="15"/>
              </w:numPr>
              <w:rPr>
                <w:iCs/>
              </w:rPr>
            </w:pPr>
            <w:r>
              <w:rPr>
                <w:iCs/>
              </w:rPr>
              <w:t>To deploy teaching support staff as allocated workers for pupils in receipt of pupil premium within every class: this allows for pastoral work and strong relationships being built to encourage attendance, high levels of resilience and commitment to learning and ensure that pupils’ wellbeing needs are met.</w:t>
            </w:r>
          </w:p>
          <w:p w14:paraId="6683ED80" w14:textId="77777777" w:rsidR="00C27C99" w:rsidRDefault="00C27C99" w:rsidP="00C27C99">
            <w:pPr>
              <w:pStyle w:val="ListParagraph"/>
              <w:numPr>
                <w:ilvl w:val="0"/>
                <w:numId w:val="15"/>
              </w:numPr>
              <w:rPr>
                <w:iCs/>
              </w:rPr>
            </w:pPr>
            <w:r>
              <w:rPr>
                <w:iCs/>
              </w:rPr>
              <w:t>Focused pupil progress meetings where disadvantaged pupils are tracked and swiftly identified for small group tuition with qualified teachers and highly skilled learning support staff.</w:t>
            </w:r>
          </w:p>
          <w:p w14:paraId="075D7AD3" w14:textId="77777777" w:rsidR="00C27C99" w:rsidRDefault="00C27C99" w:rsidP="00C27C99">
            <w:pPr>
              <w:pStyle w:val="ListParagraph"/>
              <w:numPr>
                <w:ilvl w:val="0"/>
                <w:numId w:val="15"/>
              </w:numPr>
              <w:rPr>
                <w:iCs/>
              </w:rPr>
            </w:pPr>
            <w:r>
              <w:rPr>
                <w:iCs/>
              </w:rPr>
              <w:t>A committed pastoral team who work with parents and carers to raise the importance of academic achievement, improve parental engagement and support with pupil behaviour, wellbeing and mental health.</w:t>
            </w:r>
          </w:p>
          <w:p w14:paraId="2A3A4181" w14:textId="6BEA164D" w:rsidR="00C27C99" w:rsidRDefault="00C27C99" w:rsidP="00C27C99">
            <w:pPr>
              <w:pStyle w:val="ListParagraph"/>
              <w:numPr>
                <w:ilvl w:val="0"/>
                <w:numId w:val="15"/>
              </w:numPr>
              <w:rPr>
                <w:iCs/>
              </w:rPr>
            </w:pPr>
            <w:r>
              <w:rPr>
                <w:iCs/>
              </w:rPr>
              <w:t>Free school meals targeted support</w:t>
            </w:r>
          </w:p>
          <w:p w14:paraId="2A7D54E9" w14:textId="4D10B95D" w:rsidR="00C27C99" w:rsidRPr="00C27C99" w:rsidRDefault="00C27C99" w:rsidP="00C27C99">
            <w:pPr>
              <w:pStyle w:val="ListParagraph"/>
              <w:numPr>
                <w:ilvl w:val="0"/>
                <w:numId w:val="15"/>
              </w:numPr>
              <w:rPr>
                <w:iCs/>
              </w:rPr>
            </w:pPr>
            <w:r>
              <w:rPr>
                <w:iCs/>
              </w:rPr>
              <w:t>Support with Year 6 Kingswood Residential payment to ensure that finances do not become a barrier to pupils’ opportunities to develop perception of risk, adventure and opportunities for cultural capital development. This ensures pupils have first-hand experiences to enrich their in-class experiences.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E1DA34" w:rsidR="00E66558" w:rsidRPr="006E6B77" w:rsidRDefault="006E6B77" w:rsidP="006E6B77">
            <w:pPr>
              <w:pStyle w:val="TableRowCentered"/>
              <w:ind w:left="0"/>
              <w:jc w:val="left"/>
              <w:rPr>
                <w:sz w:val="22"/>
                <w:szCs w:val="22"/>
              </w:rPr>
            </w:pPr>
            <w:r w:rsidRPr="006E6B77">
              <w:rPr>
                <w:sz w:val="22"/>
                <w:szCs w:val="22"/>
              </w:rPr>
              <w:t>Narrowing the attainment gap in reading, writing and mathematics</w:t>
            </w:r>
            <w:r>
              <w:rPr>
                <w:sz w:val="22"/>
                <w:szCs w:val="22"/>
              </w:rPr>
              <w:t xml:space="preserve"> between pp pupils and their non-pp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CFB1B9" w:rsidR="00E66558" w:rsidRPr="006E6B77" w:rsidRDefault="006E6B77">
            <w:pPr>
              <w:pStyle w:val="TableRowCentered"/>
              <w:jc w:val="left"/>
              <w:rPr>
                <w:sz w:val="22"/>
                <w:szCs w:val="22"/>
              </w:rPr>
            </w:pPr>
            <w:r>
              <w:rPr>
                <w:sz w:val="22"/>
                <w:szCs w:val="22"/>
              </w:rPr>
              <w:t>A high proportion on pupil premium pupils being on the SEN register, lower levels of attainment in comparison to non-pp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AB7BAB5" w:rsidR="00E66558" w:rsidRDefault="00BD3648">
            <w:pPr>
              <w:pStyle w:val="TableRowCentered"/>
              <w:jc w:val="left"/>
              <w:rPr>
                <w:sz w:val="22"/>
                <w:szCs w:val="22"/>
              </w:rPr>
            </w:pPr>
            <w:r>
              <w:rPr>
                <w:sz w:val="22"/>
                <w:szCs w:val="22"/>
              </w:rPr>
              <w:t>SEMH</w:t>
            </w:r>
            <w:r w:rsidR="006E6B77">
              <w:rPr>
                <w:sz w:val="22"/>
                <w:szCs w:val="22"/>
              </w:rPr>
              <w:t xml:space="preserve"> support required for pupils in receipt of pupil premium</w:t>
            </w:r>
          </w:p>
        </w:tc>
      </w:tr>
      <w:tr w:rsidR="006E6B77" w14:paraId="3103AEF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8203" w14:textId="3700CD6A" w:rsidR="006E6B77" w:rsidRDefault="006E6B7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A93F" w14:textId="59AA9EFF" w:rsidR="006E6B77" w:rsidRDefault="00BD3648">
            <w:pPr>
              <w:pStyle w:val="TableRowCentered"/>
              <w:jc w:val="left"/>
              <w:rPr>
                <w:sz w:val="22"/>
                <w:szCs w:val="22"/>
              </w:rPr>
            </w:pPr>
            <w:r>
              <w:rPr>
                <w:sz w:val="22"/>
                <w:szCs w:val="22"/>
              </w:rPr>
              <w:t>Safeguarding concerns relating to the family / pupil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D49263" w:rsidR="00E66558" w:rsidRDefault="006E6B7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61C164" w:rsidR="00E66558" w:rsidRDefault="006E6B77">
            <w:pPr>
              <w:pStyle w:val="TableRowCentered"/>
              <w:jc w:val="left"/>
              <w:rPr>
                <w:iCs/>
                <w:sz w:val="22"/>
              </w:rPr>
            </w:pPr>
            <w:r>
              <w:rPr>
                <w:iCs/>
                <w:sz w:val="22"/>
              </w:rPr>
              <w:t>Attendance and punctuality issues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397"/>
        <w:gridCol w:w="6089"/>
      </w:tblGrid>
      <w:tr w:rsidR="00E66558" w14:paraId="2A7D5503"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1FD8E2" w:rsidR="00E66558" w:rsidRPr="006E6B77" w:rsidRDefault="006E6B77">
            <w:pPr>
              <w:pStyle w:val="TableRow"/>
            </w:pPr>
            <w:r>
              <w:rPr>
                <w:iCs/>
                <w:sz w:val="22"/>
                <w:szCs w:val="22"/>
              </w:rPr>
              <w:t xml:space="preserve">Attainment </w:t>
            </w:r>
            <w:r w:rsidRPr="006E6B77">
              <w:rPr>
                <w:iCs/>
                <w:sz w:val="22"/>
                <w:szCs w:val="22"/>
              </w:rPr>
              <w:t>in reading, writing and mathematics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9D21509" w:rsidR="00E66558" w:rsidRDefault="00F61D9B">
            <w:pPr>
              <w:pStyle w:val="TableRowCentered"/>
              <w:jc w:val="left"/>
              <w:rPr>
                <w:sz w:val="22"/>
                <w:szCs w:val="22"/>
              </w:rPr>
            </w:pPr>
            <w:r>
              <w:rPr>
                <w:sz w:val="22"/>
                <w:szCs w:val="22"/>
              </w:rPr>
              <w:t>Achieve or exceed national attainment in reading, writing and mathematics</w:t>
            </w:r>
          </w:p>
        </w:tc>
      </w:tr>
      <w:tr w:rsidR="00E66558" w14:paraId="2A7D5509"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151321B" w:rsidR="00E66558" w:rsidRPr="006E6B77" w:rsidRDefault="006E6B77">
            <w:pPr>
              <w:pStyle w:val="TableRow"/>
              <w:rPr>
                <w:sz w:val="22"/>
                <w:szCs w:val="22"/>
              </w:rPr>
            </w:pPr>
            <w:r>
              <w:rPr>
                <w:sz w:val="22"/>
                <w:szCs w:val="22"/>
              </w:rPr>
              <w:t>Progress in reading, writing and mathematics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C92EB6A" w:rsidR="00E66558" w:rsidRDefault="00F61D9B">
            <w:pPr>
              <w:pStyle w:val="TableRowCentered"/>
              <w:jc w:val="left"/>
              <w:rPr>
                <w:sz w:val="22"/>
                <w:szCs w:val="22"/>
              </w:rPr>
            </w:pPr>
            <w:r>
              <w:rPr>
                <w:sz w:val="22"/>
                <w:szCs w:val="22"/>
              </w:rPr>
              <w:t>Achieve or exceed national progress in reading, writing and mathematics</w:t>
            </w:r>
          </w:p>
        </w:tc>
      </w:tr>
      <w:tr w:rsidR="00E66558" w14:paraId="2A7D550C"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E8CCAB" w:rsidR="00E66558" w:rsidRPr="006E6B77" w:rsidRDefault="00F61D9B">
            <w:pPr>
              <w:pStyle w:val="TableRow"/>
              <w:rPr>
                <w:sz w:val="22"/>
                <w:szCs w:val="22"/>
              </w:rPr>
            </w:pPr>
            <w:r>
              <w:rPr>
                <w:sz w:val="22"/>
                <w:szCs w:val="22"/>
              </w:rPr>
              <w:t>Pastoral offer</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568B7A5" w:rsidR="00E66558" w:rsidRDefault="00F61D9B">
            <w:pPr>
              <w:pStyle w:val="TableRowCentered"/>
              <w:jc w:val="left"/>
              <w:rPr>
                <w:sz w:val="22"/>
                <w:szCs w:val="22"/>
              </w:rPr>
            </w:pPr>
            <w:r>
              <w:rPr>
                <w:sz w:val="22"/>
                <w:szCs w:val="22"/>
              </w:rPr>
              <w:t>Ensure robust provision is in place to support pupils’ mental health and wellbeing</w:t>
            </w:r>
          </w:p>
        </w:tc>
      </w:tr>
      <w:tr w:rsidR="00E66558" w14:paraId="2A7D550F"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89DEE76" w:rsidR="00E66558" w:rsidRPr="006E6B77" w:rsidRDefault="00F61D9B">
            <w:pPr>
              <w:pStyle w:val="TableRow"/>
              <w:rPr>
                <w:sz w:val="22"/>
                <w:szCs w:val="22"/>
              </w:rPr>
            </w:pPr>
            <w:r>
              <w:rPr>
                <w:sz w:val="22"/>
                <w:szCs w:val="22"/>
              </w:rPr>
              <w:t>Improved attitude to learning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B474D09" w:rsidR="00E66558" w:rsidRDefault="00F61D9B">
            <w:pPr>
              <w:pStyle w:val="TableRowCentered"/>
              <w:jc w:val="left"/>
              <w:rPr>
                <w:sz w:val="22"/>
                <w:szCs w:val="22"/>
              </w:rPr>
            </w:pPr>
            <w:r>
              <w:rPr>
                <w:sz w:val="22"/>
                <w:szCs w:val="22"/>
              </w:rPr>
              <w:t>Reduction of time out / reflection / report card incidents of pupils in receipt of pupil premium.</w:t>
            </w:r>
          </w:p>
        </w:tc>
      </w:tr>
      <w:tr w:rsidR="00F61D9B" w14:paraId="08F491B4"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CBDD" w14:textId="5EB6E25D" w:rsidR="00F61D9B" w:rsidRPr="006E6B77" w:rsidRDefault="00F61D9B">
            <w:pPr>
              <w:pStyle w:val="TableRow"/>
              <w:rPr>
                <w:sz w:val="22"/>
                <w:szCs w:val="22"/>
              </w:rPr>
            </w:pPr>
            <w:r>
              <w:rPr>
                <w:sz w:val="22"/>
                <w:szCs w:val="22"/>
              </w:rPr>
              <w:t>Other</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A333" w14:textId="2CAFBA11" w:rsidR="00F61D9B" w:rsidRDefault="00F61D9B">
            <w:pPr>
              <w:pStyle w:val="TableRowCentered"/>
              <w:jc w:val="left"/>
              <w:rPr>
                <w:sz w:val="22"/>
                <w:szCs w:val="22"/>
              </w:rPr>
            </w:pPr>
            <w:r>
              <w:rPr>
                <w:sz w:val="22"/>
                <w:szCs w:val="22"/>
              </w:rPr>
              <w:t>Ensure that attendance of disadvantage pupils is in line with whole school attendance, target of 97%.</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DC576DE" w:rsidR="00E66558" w:rsidRDefault="009D71E8">
      <w:r>
        <w:t xml:space="preserve">Budgeted cost: £ </w:t>
      </w:r>
      <w:r w:rsidR="004A3622">
        <w:rPr>
          <w:i/>
          <w:iCs/>
        </w:rPr>
        <w:t>16,527</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64F6" w14:textId="77777777" w:rsidR="00E66558" w:rsidRDefault="0071581E">
            <w:pPr>
              <w:pStyle w:val="TableRow"/>
              <w:rPr>
                <w:i/>
                <w:iCs/>
                <w:sz w:val="22"/>
                <w:szCs w:val="22"/>
              </w:rPr>
            </w:pPr>
            <w:r>
              <w:rPr>
                <w:i/>
                <w:iCs/>
                <w:sz w:val="22"/>
                <w:szCs w:val="22"/>
              </w:rPr>
              <w:t>All teachers and teaching assistants to have access to</w:t>
            </w:r>
            <w:r w:rsidR="00504C75">
              <w:rPr>
                <w:i/>
                <w:iCs/>
                <w:sz w:val="22"/>
                <w:szCs w:val="22"/>
              </w:rPr>
              <w:t xml:space="preserve"> coaching to support the development of a</w:t>
            </w:r>
            <w:r>
              <w:rPr>
                <w:i/>
                <w:iCs/>
                <w:sz w:val="22"/>
                <w:szCs w:val="22"/>
              </w:rPr>
              <w:t xml:space="preserve"> consistent teaching model (CPD) to improve QFWT for all.</w:t>
            </w:r>
          </w:p>
          <w:p w14:paraId="1E46C620" w14:textId="77777777" w:rsidR="00504C75" w:rsidRDefault="00504C75">
            <w:pPr>
              <w:pStyle w:val="TableRow"/>
            </w:pPr>
          </w:p>
          <w:p w14:paraId="169D104B" w14:textId="77777777" w:rsidR="00504C75" w:rsidRPr="00504C75" w:rsidRDefault="00504C75">
            <w:pPr>
              <w:pStyle w:val="TableRow"/>
              <w:rPr>
                <w:sz w:val="18"/>
              </w:rPr>
            </w:pPr>
            <w:r w:rsidRPr="00504C75">
              <w:rPr>
                <w:sz w:val="18"/>
              </w:rPr>
              <w:t xml:space="preserve">Cost of CPD sessions </w:t>
            </w:r>
          </w:p>
          <w:p w14:paraId="2A7D551A" w14:textId="3A5D5B98" w:rsidR="00504C75" w:rsidRDefault="00504C75">
            <w:pPr>
              <w:pStyle w:val="TableRow"/>
            </w:pPr>
            <w:r w:rsidRPr="00504C75">
              <w:rPr>
                <w:sz w:val="18"/>
              </w:rPr>
              <w:t>Cost of release for Coaching member of staff.</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92A1" w14:textId="77777777" w:rsidR="004A3622" w:rsidRDefault="004A3622">
            <w:pPr>
              <w:pStyle w:val="TableRowCentered"/>
              <w:jc w:val="left"/>
              <w:rPr>
                <w:sz w:val="22"/>
              </w:rPr>
            </w:pPr>
            <w:r w:rsidRPr="004A3622">
              <w:rPr>
                <w:b/>
                <w:sz w:val="22"/>
              </w:rPr>
              <w:t>EEF</w:t>
            </w:r>
          </w:p>
          <w:p w14:paraId="0799734F" w14:textId="30A3B7FA" w:rsidR="00E66558" w:rsidRDefault="004A3622">
            <w:pPr>
              <w:pStyle w:val="TableRowCentered"/>
              <w:jc w:val="left"/>
              <w:rPr>
                <w:sz w:val="22"/>
              </w:rPr>
            </w:pPr>
            <w:r>
              <w:rPr>
                <w:sz w:val="22"/>
              </w:rPr>
              <w:t>Collaborative leaning approaches + 5</w:t>
            </w:r>
          </w:p>
          <w:p w14:paraId="13D5C837" w14:textId="3197C4DA" w:rsidR="004A3622" w:rsidRDefault="004A3622">
            <w:pPr>
              <w:pStyle w:val="TableRowCentered"/>
              <w:jc w:val="left"/>
              <w:rPr>
                <w:sz w:val="22"/>
              </w:rPr>
            </w:pPr>
            <w:r>
              <w:rPr>
                <w:sz w:val="22"/>
              </w:rPr>
              <w:t>Feedback +6</w:t>
            </w:r>
          </w:p>
          <w:p w14:paraId="024929A3" w14:textId="4BCEFD99" w:rsidR="0071581E" w:rsidRDefault="0071581E" w:rsidP="0071581E">
            <w:pPr>
              <w:pStyle w:val="TableRowCentered"/>
              <w:jc w:val="left"/>
              <w:rPr>
                <w:sz w:val="22"/>
              </w:rPr>
            </w:pPr>
            <w:r>
              <w:rPr>
                <w:sz w:val="22"/>
              </w:rPr>
              <w:t>Mastery learning +5</w:t>
            </w:r>
          </w:p>
          <w:p w14:paraId="5EE3B6F1" w14:textId="60EE1CA8" w:rsidR="0071581E" w:rsidRDefault="0071581E" w:rsidP="0071581E">
            <w:pPr>
              <w:pStyle w:val="TableRowCentered"/>
              <w:jc w:val="left"/>
              <w:rPr>
                <w:sz w:val="22"/>
              </w:rPr>
            </w:pPr>
          </w:p>
          <w:p w14:paraId="2A7D551B" w14:textId="3EB7DF49" w:rsidR="004A3622" w:rsidRDefault="00504C75" w:rsidP="00504C75">
            <w:pPr>
              <w:pStyle w:val="TableRowCentered"/>
              <w:jc w:val="both"/>
              <w:rPr>
                <w:sz w:val="22"/>
              </w:rPr>
            </w:pPr>
            <w:r>
              <w:rPr>
                <w:sz w:val="22"/>
              </w:rPr>
              <w:t>Coaching for all classroom-based staff in school which allows for pupils to be taught in small steps reduces the cognitive load on the brain (cognitive load theory, Sweller, J. 1988). Coaching allows for staff to focus on knowledge delivery with a focus on depth of learning in small steps, feedback and questioning to work towards 100% participation. We have considered the needs of our cohorts and 24% of pupil premium pupils have no other perceived barrier to learning which indicates that with QFWT in place, pupil progress should be in line with non-pp peers.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0724BBB" w:rsidR="00E66558" w:rsidRDefault="004A3622">
            <w:pPr>
              <w:pStyle w:val="TableRowCentered"/>
              <w:jc w:val="left"/>
              <w:rPr>
                <w:sz w:val="22"/>
              </w:rPr>
            </w:pPr>
            <w:r>
              <w:rPr>
                <w:sz w:val="22"/>
              </w:rPr>
              <w:t>1,2</w:t>
            </w:r>
          </w:p>
        </w:tc>
      </w:tr>
      <w:tr w:rsidR="00E66558" w14:paraId="2A7D5521"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14AB" w14:textId="77777777" w:rsidR="00E66558" w:rsidRDefault="00504C75">
            <w:pPr>
              <w:pStyle w:val="TableRow"/>
              <w:rPr>
                <w:i/>
                <w:sz w:val="22"/>
              </w:rPr>
            </w:pPr>
            <w:r>
              <w:rPr>
                <w:i/>
                <w:sz w:val="22"/>
              </w:rPr>
              <w:t>CPD for all staff on positive behaviour management and developing self-regulation within the classroom and wider school.</w:t>
            </w:r>
          </w:p>
          <w:p w14:paraId="31F34FA6" w14:textId="77777777" w:rsidR="00504C75" w:rsidRDefault="00504C75">
            <w:pPr>
              <w:pStyle w:val="TableRow"/>
              <w:rPr>
                <w:i/>
                <w:sz w:val="22"/>
              </w:rPr>
            </w:pPr>
          </w:p>
          <w:p w14:paraId="2A7D551E" w14:textId="221F9DBE" w:rsidR="00504C75" w:rsidRDefault="00504C75">
            <w:pPr>
              <w:pStyle w:val="TableRow"/>
              <w:rPr>
                <w:i/>
                <w:sz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CED3" w14:textId="6FEBBE85" w:rsidR="00960139" w:rsidRDefault="00960139" w:rsidP="00960139">
            <w:pPr>
              <w:pStyle w:val="TableRowCentered"/>
              <w:jc w:val="left"/>
              <w:rPr>
                <w:b/>
                <w:sz w:val="22"/>
              </w:rPr>
            </w:pPr>
            <w:r w:rsidRPr="004A3622">
              <w:rPr>
                <w:b/>
                <w:sz w:val="22"/>
              </w:rPr>
              <w:t>EEF</w:t>
            </w:r>
          </w:p>
          <w:p w14:paraId="2F74FD34" w14:textId="0F9A51B5" w:rsidR="00504C75" w:rsidRDefault="00504C75" w:rsidP="00504C75">
            <w:pPr>
              <w:pStyle w:val="TableRowCentered"/>
              <w:jc w:val="left"/>
              <w:rPr>
                <w:sz w:val="22"/>
              </w:rPr>
            </w:pPr>
            <w:r>
              <w:rPr>
                <w:sz w:val="22"/>
              </w:rPr>
              <w:t>Metacognition and self-regulation +7</w:t>
            </w:r>
          </w:p>
          <w:p w14:paraId="2E3D57D5" w14:textId="025F605F" w:rsidR="00504C75" w:rsidRDefault="00504C75" w:rsidP="00504C75">
            <w:pPr>
              <w:pStyle w:val="TableRowCentered"/>
              <w:jc w:val="left"/>
              <w:rPr>
                <w:sz w:val="22"/>
              </w:rPr>
            </w:pPr>
          </w:p>
          <w:p w14:paraId="2A7D551F" w14:textId="44990A22" w:rsidR="00E66558" w:rsidRDefault="00504C75" w:rsidP="00504C75">
            <w:pPr>
              <w:pStyle w:val="TableRowCentered"/>
              <w:jc w:val="left"/>
              <w:rPr>
                <w:sz w:val="22"/>
              </w:rPr>
            </w:pPr>
            <w:r>
              <w:rPr>
                <w:sz w:val="22"/>
              </w:rPr>
              <w:t>Metacognition and the ability to self-regulate allows pupils to focus on their learning and the motivation they have to engage in the process of understanding and learning. 38% of disadvantaged pupils require support for managing their behaviour and/or for pastoral support as a result of a specific vulnerability. With all staff trained to support these approaches, all pupils are more likely to stay within the classroom during learning times to learn with their peers and achieve.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5C0C0E" w:rsidR="00E66558" w:rsidRDefault="00504C75">
            <w:pPr>
              <w:pStyle w:val="TableRowCentered"/>
              <w:jc w:val="left"/>
              <w:rPr>
                <w:sz w:val="22"/>
              </w:rPr>
            </w:pPr>
            <w:r>
              <w:rPr>
                <w:sz w:val="22"/>
              </w:rPr>
              <w:t xml:space="preserve">3, </w:t>
            </w:r>
            <w:r w:rsidR="004A3622">
              <w:rPr>
                <w:sz w:val="22"/>
              </w:rPr>
              <w:t>4</w:t>
            </w:r>
          </w:p>
        </w:tc>
      </w:tr>
    </w:tbl>
    <w:p w14:paraId="2A7D5522" w14:textId="77777777" w:rsidR="00E66558" w:rsidRDefault="00E66558">
      <w:pPr>
        <w:keepNext/>
        <w:spacing w:after="60"/>
        <w:outlineLvl w:val="1"/>
      </w:pPr>
    </w:p>
    <w:p w14:paraId="46FB51DB" w14:textId="77777777" w:rsidR="004D7B2A" w:rsidRDefault="004D7B2A">
      <w:pPr>
        <w:rPr>
          <w:b/>
          <w:bCs/>
          <w:color w:val="104F75"/>
          <w:sz w:val="28"/>
          <w:szCs w:val="28"/>
        </w:rPr>
      </w:pPr>
    </w:p>
    <w:p w14:paraId="769F5973" w14:textId="77777777" w:rsidR="004D7B2A" w:rsidRDefault="004D7B2A">
      <w:pPr>
        <w:rPr>
          <w:b/>
          <w:bCs/>
          <w:color w:val="104F75"/>
          <w:sz w:val="28"/>
          <w:szCs w:val="28"/>
        </w:rPr>
      </w:pPr>
    </w:p>
    <w:p w14:paraId="2A7D5523" w14:textId="3280148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4A37978" w:rsidR="00E66558" w:rsidRDefault="009D71E8">
      <w:r>
        <w:t xml:space="preserve">Budgeted cost: £ </w:t>
      </w:r>
      <w:r w:rsidR="004A3622">
        <w:rPr>
          <w:i/>
          <w:iCs/>
        </w:rPr>
        <w:t>34,624</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B20" w14:textId="77777777" w:rsidR="00E66558" w:rsidRDefault="00504C75">
            <w:pPr>
              <w:pStyle w:val="TableRow"/>
              <w:rPr>
                <w:i/>
                <w:iCs/>
                <w:sz w:val="22"/>
                <w:szCs w:val="22"/>
              </w:rPr>
            </w:pPr>
            <w:r>
              <w:rPr>
                <w:i/>
                <w:iCs/>
                <w:sz w:val="22"/>
                <w:szCs w:val="22"/>
              </w:rPr>
              <w:t>Additional 1:1 / 1:2 tutoring for mathematics for pupils in Year 6</w:t>
            </w:r>
          </w:p>
          <w:p w14:paraId="566B5F24" w14:textId="77777777" w:rsidR="004D7B2A" w:rsidRDefault="004D7B2A">
            <w:pPr>
              <w:pStyle w:val="TableRow"/>
            </w:pPr>
          </w:p>
          <w:p w14:paraId="2A7D5529" w14:textId="6510977D" w:rsidR="004D7B2A" w:rsidRPr="004D7B2A" w:rsidRDefault="004D7B2A">
            <w:pPr>
              <w:pStyle w:val="TableRow"/>
              <w:rPr>
                <w:i/>
              </w:rPr>
            </w:pPr>
            <w:r w:rsidRPr="004D7B2A">
              <w:rPr>
                <w:i/>
                <w:sz w:val="20"/>
              </w:rPr>
              <w:t>Recovery funding to be used for high quality support materials for pupils in Y5 and Y6 in mathematics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8F17" w14:textId="77777777" w:rsidR="00E66558" w:rsidRDefault="00504C75">
            <w:pPr>
              <w:pStyle w:val="TableRowCentered"/>
              <w:jc w:val="left"/>
              <w:rPr>
                <w:b/>
                <w:sz w:val="22"/>
              </w:rPr>
            </w:pPr>
            <w:r>
              <w:rPr>
                <w:b/>
                <w:sz w:val="22"/>
              </w:rPr>
              <w:t>EEF</w:t>
            </w:r>
          </w:p>
          <w:p w14:paraId="23A0CD91" w14:textId="3C941F9E" w:rsidR="00504C75" w:rsidRDefault="00504C75">
            <w:pPr>
              <w:pStyle w:val="TableRowCentered"/>
              <w:jc w:val="left"/>
              <w:rPr>
                <w:sz w:val="22"/>
              </w:rPr>
            </w:pPr>
            <w:r>
              <w:rPr>
                <w:sz w:val="22"/>
              </w:rPr>
              <w:t>One to one tuition +5</w:t>
            </w:r>
          </w:p>
          <w:p w14:paraId="1F0FED6A" w14:textId="2DB0AE40" w:rsidR="00504C75" w:rsidRDefault="00504C75" w:rsidP="00504C75">
            <w:pPr>
              <w:pStyle w:val="TableRowCentered"/>
              <w:jc w:val="left"/>
              <w:rPr>
                <w:sz w:val="22"/>
              </w:rPr>
            </w:pPr>
            <w:r>
              <w:rPr>
                <w:sz w:val="22"/>
              </w:rPr>
              <w:t>Small group tuition +4</w:t>
            </w:r>
          </w:p>
          <w:p w14:paraId="6E19A43D" w14:textId="77777777" w:rsidR="00504C75" w:rsidRPr="00504C75" w:rsidRDefault="00504C75" w:rsidP="00504C75">
            <w:pPr>
              <w:pStyle w:val="TableRowCentered"/>
              <w:jc w:val="left"/>
              <w:rPr>
                <w:sz w:val="22"/>
              </w:rPr>
            </w:pPr>
          </w:p>
          <w:p w14:paraId="2A7D552A" w14:textId="42A7BD3F" w:rsidR="00504C75" w:rsidRPr="00504C75" w:rsidRDefault="00504C75" w:rsidP="00504C75">
            <w:pPr>
              <w:rPr>
                <w:sz w:val="22"/>
              </w:rPr>
            </w:pPr>
            <w:r w:rsidRPr="00504C75">
              <w:rPr>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r>
              <w:rPr>
                <w:rFonts w:ascii="Helvetica" w:hAnsi="Helvetica"/>
                <w:color w:val="FFFFFF"/>
                <w:sz w:val="30"/>
                <w:szCs w:val="30"/>
                <w:shd w:val="clear" w:color="auto" w:fill="FAFAFA"/>
              </w:rPr>
              <w:t xml:space="preserve"> </w:t>
            </w:r>
            <w:r w:rsidRPr="00504C75">
              <w:rPr>
                <w:sz w:val="22"/>
              </w:rPr>
              <w:t>For one to one tuition led by teaching assistants, interventions are likely to be particularly beneficial when the teaching assistants are experienced, well-trained and supported – for example, delivering a structured intervention</w:t>
            </w:r>
            <w:r>
              <w:rPr>
                <w:sz w:val="22"/>
              </w:rPr>
              <w:t>. 27% of disadvantaged pupils are currently in Y6: they require additional support through one to one tuition to narrow the attainment gap ready for a successful transition to high school.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52B964" w:rsidR="00E66558" w:rsidRDefault="004A3622">
            <w:pPr>
              <w:pStyle w:val="TableRowCentered"/>
              <w:jc w:val="left"/>
              <w:rPr>
                <w:sz w:val="22"/>
              </w:rPr>
            </w:pPr>
            <w:r>
              <w:rPr>
                <w:sz w:val="22"/>
              </w:rPr>
              <w:t>1,2</w:t>
            </w:r>
          </w:p>
        </w:tc>
      </w:tr>
      <w:tr w:rsidR="00E66558" w14:paraId="2A7D5530"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8C77" w14:textId="77777777" w:rsidR="00E66558" w:rsidRDefault="00504C75">
            <w:pPr>
              <w:pStyle w:val="TableRow"/>
              <w:rPr>
                <w:i/>
                <w:sz w:val="22"/>
              </w:rPr>
            </w:pPr>
            <w:r>
              <w:rPr>
                <w:i/>
                <w:sz w:val="22"/>
              </w:rPr>
              <w:t>Additional small group tuition in reading comprehension for pupils in Year 6</w:t>
            </w:r>
          </w:p>
          <w:p w14:paraId="6FC5000C" w14:textId="77777777" w:rsidR="004D7B2A" w:rsidRDefault="004D7B2A">
            <w:pPr>
              <w:pStyle w:val="TableRow"/>
              <w:rPr>
                <w:i/>
                <w:sz w:val="22"/>
              </w:rPr>
            </w:pPr>
          </w:p>
          <w:p w14:paraId="2A7D552D" w14:textId="739FCA63" w:rsidR="004D7B2A" w:rsidRDefault="004D7B2A">
            <w:pPr>
              <w:pStyle w:val="TableRow"/>
              <w:rPr>
                <w:i/>
                <w:sz w:val="22"/>
              </w:rPr>
            </w:pPr>
            <w:r w:rsidRPr="004D7B2A">
              <w:rPr>
                <w:i/>
                <w:sz w:val="20"/>
              </w:rPr>
              <w:t>Recovery funding to be used for high quality support materials for pupils in Y5 and Y6 in mathematics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8EC2" w14:textId="77777777" w:rsidR="00E66558" w:rsidRPr="004D7B2A" w:rsidRDefault="00504C75" w:rsidP="00C45BBE">
            <w:pPr>
              <w:rPr>
                <w:b/>
                <w:sz w:val="22"/>
              </w:rPr>
            </w:pPr>
            <w:r w:rsidRPr="004D7B2A">
              <w:rPr>
                <w:b/>
                <w:sz w:val="22"/>
              </w:rPr>
              <w:t>EEF</w:t>
            </w:r>
          </w:p>
          <w:p w14:paraId="5E5E5FD1" w14:textId="7E7C7BC9" w:rsidR="00C45BBE" w:rsidRPr="00C45BBE" w:rsidRDefault="00504C75" w:rsidP="00C45BBE">
            <w:pPr>
              <w:rPr>
                <w:sz w:val="22"/>
              </w:rPr>
            </w:pPr>
            <w:r w:rsidRPr="00C45BBE">
              <w:rPr>
                <w:sz w:val="22"/>
              </w:rPr>
              <w:t>Reading comprehension strategies +6</w:t>
            </w:r>
            <w:r w:rsidR="00C45BBE">
              <w:rPr>
                <w:sz w:val="22"/>
              </w:rPr>
              <w:br/>
            </w:r>
            <w:r w:rsidRPr="00C45BBE">
              <w:rPr>
                <w:sz w:val="22"/>
              </w:rPr>
              <w:t>Small group tuition +4</w:t>
            </w:r>
          </w:p>
          <w:p w14:paraId="2A7D552E" w14:textId="11135825" w:rsidR="00504C75" w:rsidRPr="00C45BBE" w:rsidRDefault="00C45BBE" w:rsidP="00C45BBE">
            <w:pPr>
              <w:rPr>
                <w:sz w:val="22"/>
              </w:rPr>
            </w:pPr>
            <w:r w:rsidRPr="00C45BBE">
              <w:rPr>
                <w:sz w:val="22"/>
              </w:rPr>
              <w:t>Reading comprehension strategies are high impact on average (+6 months). Alongside phonics it is a crucial component of early reading instruction.</w:t>
            </w:r>
            <w:r>
              <w:rPr>
                <w:sz w:val="22"/>
              </w:rPr>
              <w:t xml:space="preserve"> </w:t>
            </w:r>
            <w:r w:rsidRPr="00C45BBE">
              <w:rPr>
                <w:sz w:val="22"/>
              </w:rPr>
              <w:t>It is crucial to support pupils to apply the comprehension strategies independently to other reading tasks, contexts and subjects.</w:t>
            </w:r>
            <w:r>
              <w:rPr>
                <w:sz w:val="22"/>
              </w:rPr>
              <w:t xml:space="preserve"> In order to access the full primary curriculum at Towngate Primary, pupils are required to be fluent and accurate readers who can apply a range of strategies to understand a wide range of texts, contexts and subjects.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E2AC2BD" w:rsidR="00E66558" w:rsidRDefault="00504C75">
            <w:pPr>
              <w:pStyle w:val="TableRowCentered"/>
              <w:jc w:val="left"/>
              <w:rPr>
                <w:sz w:val="22"/>
              </w:rPr>
            </w:pPr>
            <w:r>
              <w:rPr>
                <w:sz w:val="22"/>
              </w:rPr>
              <w:t>1,2</w:t>
            </w:r>
          </w:p>
        </w:tc>
      </w:tr>
      <w:tr w:rsidR="00504C75" w14:paraId="7B09BA40"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C0F87" w14:textId="580BC2D8" w:rsidR="00504C75" w:rsidRDefault="00504C75">
            <w:pPr>
              <w:pStyle w:val="TableRow"/>
              <w:rPr>
                <w:i/>
                <w:sz w:val="22"/>
              </w:rPr>
            </w:pPr>
            <w:r>
              <w:rPr>
                <w:i/>
                <w:sz w:val="22"/>
              </w:rPr>
              <w:t>Homework club provision ran by A&amp;BO / Learning Mentor to ensure lack of homework / parental engagement in homework does not become a barrier to academic success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8064" w14:textId="115E610F" w:rsidR="00504C75" w:rsidRPr="00504C75" w:rsidRDefault="00504C75">
            <w:pPr>
              <w:pStyle w:val="TableRowCentered"/>
              <w:jc w:val="left"/>
              <w:rPr>
                <w:b/>
                <w:sz w:val="22"/>
                <w:szCs w:val="22"/>
              </w:rPr>
            </w:pPr>
            <w:r w:rsidRPr="00504C75">
              <w:rPr>
                <w:b/>
                <w:sz w:val="22"/>
                <w:szCs w:val="22"/>
              </w:rPr>
              <w:t>EEF</w:t>
            </w:r>
          </w:p>
          <w:p w14:paraId="6CBE3864" w14:textId="539731EC" w:rsidR="00504C75" w:rsidRPr="00504C75" w:rsidRDefault="00504C75">
            <w:pPr>
              <w:pStyle w:val="TableRowCentered"/>
              <w:jc w:val="left"/>
              <w:rPr>
                <w:sz w:val="22"/>
                <w:szCs w:val="22"/>
              </w:rPr>
            </w:pPr>
            <w:r w:rsidRPr="00504C75">
              <w:rPr>
                <w:sz w:val="22"/>
                <w:szCs w:val="22"/>
              </w:rPr>
              <w:t>Parental engagement +4</w:t>
            </w:r>
          </w:p>
          <w:p w14:paraId="6A630279" w14:textId="0220B966" w:rsidR="00504C75" w:rsidRPr="00504C75" w:rsidRDefault="00504C75">
            <w:pPr>
              <w:pStyle w:val="TableRowCentered"/>
              <w:jc w:val="left"/>
              <w:rPr>
                <w:sz w:val="22"/>
                <w:szCs w:val="22"/>
              </w:rPr>
            </w:pPr>
            <w:r w:rsidRPr="00504C75">
              <w:rPr>
                <w:sz w:val="22"/>
                <w:szCs w:val="22"/>
              </w:rPr>
              <w:t>Homework +5</w:t>
            </w:r>
          </w:p>
          <w:p w14:paraId="62B1DA3B" w14:textId="77777777" w:rsidR="00504C75" w:rsidRPr="00504C75" w:rsidRDefault="00504C75" w:rsidP="00504C75">
            <w:pPr>
              <w:tabs>
                <w:tab w:val="left" w:pos="1568"/>
              </w:tabs>
              <w:rPr>
                <w:sz w:val="22"/>
                <w:szCs w:val="22"/>
              </w:rPr>
            </w:pPr>
          </w:p>
          <w:p w14:paraId="3A9C6D5A" w14:textId="2E9ED185" w:rsidR="00504C75" w:rsidRPr="00504C75" w:rsidRDefault="00504C75" w:rsidP="00504C75">
            <w:pPr>
              <w:rPr>
                <w:sz w:val="22"/>
                <w:szCs w:val="22"/>
              </w:rPr>
            </w:pPr>
            <w:r w:rsidRPr="00504C75">
              <w:rPr>
                <w:sz w:val="22"/>
                <w:szCs w:val="22"/>
              </w:rPr>
              <w:t>Homework refers to tasks given to pupils by their teachers to be completed outside of usual lessons.</w:t>
            </w:r>
            <w:r>
              <w:rPr>
                <w:sz w:val="22"/>
                <w:szCs w:val="22"/>
              </w:rPr>
              <w:t xml:space="preserve"> </w:t>
            </w:r>
            <w:r w:rsidRPr="00504C75">
              <w:rPr>
                <w:sz w:val="22"/>
                <w:szCs w:val="22"/>
              </w:rPr>
              <w:t xml:space="preserve">Homework </w:t>
            </w:r>
            <w:r>
              <w:rPr>
                <w:sz w:val="22"/>
                <w:szCs w:val="22"/>
              </w:rPr>
              <w:t>expectations within our academy are daily reading, spelling practice and mathematics (times tables / number focus / Key Instant Recall Facts).</w:t>
            </w:r>
          </w:p>
          <w:p w14:paraId="0BF5B43E" w14:textId="123881D9" w:rsidR="00504C75" w:rsidRPr="00504C75" w:rsidRDefault="00504C75" w:rsidP="00504C75">
            <w:pPr>
              <w:rPr>
                <w:sz w:val="22"/>
                <w:szCs w:val="22"/>
              </w:rPr>
            </w:pPr>
            <w:r>
              <w:rPr>
                <w:sz w:val="22"/>
                <w:szCs w:val="22"/>
              </w:rPr>
              <w:t>H</w:t>
            </w:r>
            <w:r w:rsidRPr="00504C75">
              <w:rPr>
                <w:sz w:val="22"/>
                <w:szCs w:val="22"/>
              </w:rPr>
              <w:t>omework clubs</w:t>
            </w:r>
            <w:r>
              <w:rPr>
                <w:sz w:val="22"/>
                <w:szCs w:val="22"/>
              </w:rPr>
              <w:t xml:space="preserve"> are run</w:t>
            </w:r>
            <w:r w:rsidRPr="00504C75">
              <w:rPr>
                <w:sz w:val="22"/>
                <w:szCs w:val="22"/>
              </w:rPr>
              <w:t xml:space="preserve"> where pupils have the opportunity to complete homework in school but outside normal school hours</w:t>
            </w:r>
            <w:r>
              <w:rPr>
                <w:sz w:val="22"/>
                <w:szCs w:val="22"/>
              </w:rPr>
              <w:t xml:space="preserve"> – this takes away the distraction from learning at home / lack of devices and therefore incomplete homework being submitted. This in turn allows for personalised feedback and support to be given.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647B5" w14:textId="52A1E13B" w:rsidR="00504C75" w:rsidRDefault="00504C75">
            <w:pPr>
              <w:pStyle w:val="TableRowCentered"/>
              <w:jc w:val="left"/>
              <w:rPr>
                <w:sz w:val="22"/>
              </w:rPr>
            </w:pPr>
            <w:r>
              <w:rPr>
                <w:sz w:val="22"/>
              </w:rPr>
              <w:t>1,2,3</w:t>
            </w:r>
            <w:r w:rsidR="00BD3648">
              <w:rPr>
                <w:sz w:val="22"/>
              </w:rPr>
              <w:t>,4</w:t>
            </w:r>
          </w:p>
        </w:tc>
      </w:tr>
      <w:tr w:rsidR="00504C75" w14:paraId="2563CDF9"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55E4B" w14:textId="728DCA51" w:rsidR="00504C75" w:rsidRDefault="00504C75">
            <w:pPr>
              <w:pStyle w:val="TableRow"/>
              <w:rPr>
                <w:i/>
                <w:sz w:val="22"/>
              </w:rPr>
            </w:pPr>
            <w:r>
              <w:rPr>
                <w:i/>
                <w:sz w:val="22"/>
              </w:rPr>
              <w:t>Focus Teaching Assistant Pupils for wellbeing check in and monitoring (2/3 allocation per TA)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8455" w14:textId="77777777" w:rsidR="00504C75" w:rsidRPr="00C45BBE" w:rsidRDefault="00C45BBE" w:rsidP="00C45BBE">
            <w:pPr>
              <w:rPr>
                <w:b/>
                <w:sz w:val="22"/>
                <w:szCs w:val="22"/>
              </w:rPr>
            </w:pPr>
            <w:r w:rsidRPr="00C45BBE">
              <w:rPr>
                <w:b/>
                <w:sz w:val="22"/>
                <w:szCs w:val="22"/>
              </w:rPr>
              <w:t>EEF</w:t>
            </w:r>
          </w:p>
          <w:p w14:paraId="0216DA7B" w14:textId="77777777" w:rsidR="00C45BBE" w:rsidRPr="00C45BBE" w:rsidRDefault="00C45BBE" w:rsidP="00C45BBE">
            <w:pPr>
              <w:rPr>
                <w:sz w:val="22"/>
                <w:szCs w:val="22"/>
              </w:rPr>
            </w:pPr>
            <w:r w:rsidRPr="00C45BBE">
              <w:rPr>
                <w:sz w:val="22"/>
                <w:szCs w:val="22"/>
              </w:rPr>
              <w:t>Mentoring +2</w:t>
            </w:r>
          </w:p>
          <w:p w14:paraId="7EEEAFA7" w14:textId="77777777" w:rsidR="00C45BBE" w:rsidRDefault="00C45BBE" w:rsidP="00C45BBE">
            <w:pPr>
              <w:rPr>
                <w:sz w:val="22"/>
                <w:szCs w:val="22"/>
              </w:rPr>
            </w:pPr>
            <w:r w:rsidRPr="00C45BBE">
              <w:rPr>
                <w:sz w:val="22"/>
                <w:szCs w:val="22"/>
              </w:rPr>
              <w:br/>
              <w:t xml:space="preserve">Mentoring in education involves pairing young people with an </w:t>
            </w:r>
            <w:r>
              <w:rPr>
                <w:sz w:val="22"/>
                <w:szCs w:val="22"/>
              </w:rPr>
              <w:t>adult</w:t>
            </w:r>
            <w:r w:rsidRPr="00C45BBE">
              <w:rPr>
                <w:sz w:val="22"/>
                <w:szCs w:val="22"/>
              </w:rPr>
              <w:t xml:space="preserve"> who acts as a positive role model. In general, mentoring aims to build confidence and relationships, to develop resilience and character, or raise aspirations, rather than to develop specific academic skills or knowledge.</w:t>
            </w:r>
          </w:p>
          <w:p w14:paraId="54DF35AB" w14:textId="0DC6D636" w:rsidR="00C45BBE" w:rsidRPr="00C45BBE" w:rsidRDefault="00C45BBE" w:rsidP="00C45BBE">
            <w:pPr>
              <w:rPr>
                <w:sz w:val="22"/>
                <w:szCs w:val="22"/>
              </w:rPr>
            </w:pPr>
            <w:r>
              <w:rPr>
                <w:sz w:val="22"/>
                <w:szCs w:val="22"/>
              </w:rPr>
              <w:t>Teaching Assistants are allocated to disadvantaged pupils to build high quality relationships, become a ‘key worker’ where children work in small groups to read / practice key skills and complete welfare check-ins. The Teaching Assistant bridges the gap between the class teacher and pastoral support to ensure pupils holistic needs are met in order to achieve.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B378" w14:textId="6CDD8DCB" w:rsidR="00504C75" w:rsidRDefault="00C45BBE">
            <w:pPr>
              <w:pStyle w:val="TableRowCentered"/>
              <w:jc w:val="left"/>
              <w:rPr>
                <w:sz w:val="22"/>
              </w:rPr>
            </w:pPr>
            <w:r>
              <w:rPr>
                <w:sz w:val="22"/>
              </w:rPr>
              <w:t>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2FCF668" w:rsidR="00E66558" w:rsidRDefault="009D71E8">
      <w:pPr>
        <w:spacing w:before="240" w:after="120"/>
      </w:pPr>
      <w:r>
        <w:t>Budgeted cost: £</w:t>
      </w:r>
      <w:r w:rsidR="00F61D9B">
        <w:t>20,374</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5E79D4" w:rsidR="00E66558" w:rsidRPr="00D01DAD" w:rsidRDefault="00D01DAD" w:rsidP="00D01DAD">
            <w:pPr>
              <w:pStyle w:val="TableRow"/>
              <w:rPr>
                <w:i/>
              </w:rPr>
            </w:pPr>
            <w:r w:rsidRPr="00D01DAD">
              <w:rPr>
                <w:i/>
                <w:sz w:val="22"/>
              </w:rPr>
              <w:t>Pastoral Offer: small group interventions to boost self-esteem, aspiration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BBC0" w14:textId="532BD097" w:rsidR="00E66558" w:rsidRPr="003F5E38" w:rsidRDefault="003F5E38">
            <w:pPr>
              <w:pStyle w:val="TableRowCentered"/>
              <w:jc w:val="left"/>
              <w:rPr>
                <w:b/>
                <w:sz w:val="22"/>
                <w:szCs w:val="22"/>
              </w:rPr>
            </w:pPr>
            <w:r w:rsidRPr="003F5E38">
              <w:rPr>
                <w:b/>
                <w:sz w:val="22"/>
                <w:szCs w:val="22"/>
              </w:rPr>
              <w:t>PHE (2014)</w:t>
            </w:r>
          </w:p>
          <w:p w14:paraId="52EE21B2" w14:textId="77777777" w:rsidR="003F5E38" w:rsidRPr="003F5E38" w:rsidRDefault="003F5E38">
            <w:pPr>
              <w:pStyle w:val="TableRowCentered"/>
              <w:jc w:val="left"/>
              <w:rPr>
                <w:b/>
                <w:sz w:val="22"/>
                <w:szCs w:val="22"/>
              </w:rPr>
            </w:pPr>
          </w:p>
          <w:p w14:paraId="2A7D5539" w14:textId="23BBC3D2" w:rsidR="003F5E38" w:rsidRPr="003F5E38" w:rsidRDefault="003F5E38">
            <w:pPr>
              <w:pStyle w:val="TableRowCentered"/>
              <w:jc w:val="left"/>
              <w:rPr>
                <w:sz w:val="22"/>
                <w:szCs w:val="22"/>
              </w:rPr>
            </w:pPr>
            <w:r w:rsidRPr="003F5E38">
              <w:rPr>
                <w:sz w:val="22"/>
                <w:szCs w:val="22"/>
              </w:rPr>
              <w:t>Pupils with better health and wellbeing are likely to achieve better academically. Effective social and emotional competencies are associated with greater health and wellbeing, and better achievement. The culture, ethos and environment of a school influences the health and wellbeing of pupils and their readiness to learn. A positive association exists between academic attainment and physical activity levels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DEE0B22" w:rsidR="00E66558" w:rsidRDefault="004A3622">
            <w:pPr>
              <w:pStyle w:val="TableRowCentered"/>
              <w:jc w:val="left"/>
              <w:rPr>
                <w:sz w:val="22"/>
              </w:rPr>
            </w:pPr>
            <w:r>
              <w:rPr>
                <w:sz w:val="22"/>
              </w:rPr>
              <w:t>3</w:t>
            </w:r>
            <w:r w:rsidR="00BD3648">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059A46" w:rsidR="00E66558" w:rsidRPr="00D01DAD" w:rsidRDefault="00D01DAD">
            <w:pPr>
              <w:pStyle w:val="TableRow"/>
              <w:rPr>
                <w:i/>
                <w:sz w:val="22"/>
              </w:rPr>
            </w:pPr>
            <w:r w:rsidRPr="00D01DAD">
              <w:rPr>
                <w:i/>
                <w:sz w:val="22"/>
              </w:rPr>
              <w:t>Attendance and Behaviour Officer</w:t>
            </w:r>
            <w:r>
              <w:rPr>
                <w:i/>
                <w:sz w:val="22"/>
              </w:rPr>
              <w:t xml:space="preserve"> – attendance tracking and monitoring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5CF9" w14:textId="37B6A17B" w:rsidR="00F440A2" w:rsidRDefault="00F440A2" w:rsidP="00F440A2">
            <w:pPr>
              <w:pStyle w:val="TableRowCentered"/>
              <w:ind w:left="0"/>
              <w:jc w:val="left"/>
              <w:rPr>
                <w:b/>
                <w:sz w:val="22"/>
              </w:rPr>
            </w:pPr>
            <w:r>
              <w:rPr>
                <w:b/>
                <w:sz w:val="22"/>
              </w:rPr>
              <w:t>DFE (2016)</w:t>
            </w:r>
          </w:p>
          <w:p w14:paraId="2A7D553D" w14:textId="37D2F185" w:rsidR="00F440A2" w:rsidRPr="00F440A2" w:rsidRDefault="00F440A2" w:rsidP="00F440A2">
            <w:pPr>
              <w:rPr>
                <w:sz w:val="22"/>
              </w:rPr>
            </w:pPr>
            <w:r w:rsidRPr="00F440A2">
              <w:rPr>
                <w:sz w:val="22"/>
              </w:rPr>
              <w:t>The higher the overall absence rate across Key Stage (KS)2 and KS4, the lower the likely level of attainment at the end of KS2 and KS4</w:t>
            </w:r>
            <w:r>
              <w:rPr>
                <w:sz w:val="22"/>
              </w:rPr>
              <w:t xml:space="preserve">. </w:t>
            </w:r>
            <w:r w:rsidRPr="00F440A2">
              <w:rPr>
                <w:sz w:val="22"/>
              </w:rPr>
              <w:t>Pupils with no absence are 1.3 times more likely to achieve level 4 or above, and 3.1 times more likely to achieve level 5 or above, than pupils that missed 10-15% of all sessions</w:t>
            </w:r>
            <w:r>
              <w:rPr>
                <w:sz w:val="22"/>
              </w:rPr>
              <w:t xml:space="preserve">. Tracking allows parents and carers to see the importance of high attendance across school and the direct correlation between attendance and achievement.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40C098D" w:rsidR="00E66558" w:rsidRDefault="00BD3648">
            <w:pPr>
              <w:pStyle w:val="TableRowCentered"/>
              <w:jc w:val="left"/>
              <w:rPr>
                <w:sz w:val="22"/>
              </w:rPr>
            </w:pPr>
            <w:r>
              <w:rPr>
                <w:sz w:val="22"/>
              </w:rPr>
              <w:t>4,</w:t>
            </w:r>
            <w:r w:rsidR="004A3622">
              <w:rPr>
                <w:sz w:val="22"/>
              </w:rPr>
              <w:t>5</w:t>
            </w:r>
          </w:p>
        </w:tc>
      </w:tr>
    </w:tbl>
    <w:p w14:paraId="2A7D5540" w14:textId="77777777" w:rsidR="00E66558" w:rsidRDefault="00E66558">
      <w:pPr>
        <w:spacing w:before="240" w:after="0"/>
        <w:rPr>
          <w:b/>
          <w:bCs/>
          <w:color w:val="104F75"/>
          <w:sz w:val="28"/>
          <w:szCs w:val="28"/>
        </w:rPr>
      </w:pPr>
    </w:p>
    <w:p w14:paraId="2A7D5541" w14:textId="65CB064D" w:rsidR="00E66558" w:rsidRDefault="009D71E8" w:rsidP="00120AB1">
      <w:r>
        <w:rPr>
          <w:b/>
          <w:bCs/>
          <w:color w:val="104F75"/>
          <w:sz w:val="28"/>
          <w:szCs w:val="28"/>
        </w:rPr>
        <w:t xml:space="preserve">Total budgeted cost: £ </w:t>
      </w:r>
      <w:bookmarkStart w:id="17" w:name="_GoBack"/>
      <w:r w:rsidR="00D01DAD">
        <w:rPr>
          <w:i/>
          <w:iCs/>
          <w:color w:val="104F75"/>
          <w:sz w:val="28"/>
          <w:szCs w:val="28"/>
        </w:rPr>
        <w:t>71,525</w:t>
      </w:r>
      <w:bookmarkEnd w:id="17"/>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64BF18BF" w14:textId="77777777" w:rsidR="004D7B2A" w:rsidRDefault="009D71E8" w:rsidP="004D7B2A">
      <w:pPr>
        <w:spacing w:before="120"/>
      </w:pPr>
      <w:r>
        <w:t xml:space="preserve">This details the impact that our pupil premium activity had on pupils in the 2020 to 2021 academic year. </w:t>
      </w:r>
    </w:p>
    <w:p w14:paraId="400E43EA" w14:textId="7F8A9EAE" w:rsidR="004D7B2A" w:rsidRDefault="004D7B2A" w:rsidP="004D7B2A">
      <w:pPr>
        <w:spacing w:before="120"/>
        <w:rPr>
          <w:i/>
          <w:lang w:eastAsia="en-US"/>
        </w:rPr>
      </w:pPr>
      <w:r>
        <w:rPr>
          <w:i/>
        </w:rPr>
        <w:t xml:space="preserve">Due to COVID-19, performance measures have not been published for 2020 to 2021, and 2020 to 2021 results will not be used to hold schools to account. </w:t>
      </w:r>
      <w:r>
        <w:rPr>
          <w:i/>
          <w:lang w:eastAsia="en-US"/>
        </w:rPr>
        <w:t>Given this, the last data set from the academy was from 2018/2019:</w:t>
      </w:r>
    </w:p>
    <w:p w14:paraId="213AEDA7" w14:textId="77777777" w:rsidR="004D7B2A" w:rsidRDefault="004D7B2A" w:rsidP="004D7B2A">
      <w:pPr>
        <w:pStyle w:val="Heading2"/>
        <w:rPr>
          <w:sz w:val="24"/>
          <w:szCs w:val="24"/>
        </w:rPr>
      </w:pPr>
      <w:r>
        <w:rPr>
          <w:sz w:val="24"/>
          <w:szCs w:val="24"/>
        </w:rPr>
        <w:t>KS2 data 18/19:</w:t>
      </w:r>
    </w:p>
    <w:tbl>
      <w:tblPr>
        <w:tblStyle w:val="TableGrid"/>
        <w:tblW w:w="0" w:type="auto"/>
        <w:tblLook w:val="04A0" w:firstRow="1" w:lastRow="0" w:firstColumn="1" w:lastColumn="0" w:noHBand="0" w:noVBand="1"/>
      </w:tblPr>
      <w:tblGrid>
        <w:gridCol w:w="1578"/>
        <w:gridCol w:w="1136"/>
        <w:gridCol w:w="1150"/>
        <w:gridCol w:w="1267"/>
        <w:gridCol w:w="1276"/>
        <w:gridCol w:w="1430"/>
        <w:gridCol w:w="1430"/>
      </w:tblGrid>
      <w:tr w:rsidR="004D7B2A" w14:paraId="3B8836AF" w14:textId="77777777" w:rsidTr="005255D2">
        <w:tc>
          <w:tcPr>
            <w:tcW w:w="1578" w:type="dxa"/>
          </w:tcPr>
          <w:p w14:paraId="6CBBF2B0" w14:textId="77777777" w:rsidR="004D7B2A" w:rsidRPr="003F5E38" w:rsidRDefault="004D7B2A" w:rsidP="005255D2">
            <w:pPr>
              <w:jc w:val="right"/>
              <w:rPr>
                <w:sz w:val="20"/>
              </w:rPr>
            </w:pPr>
          </w:p>
        </w:tc>
        <w:tc>
          <w:tcPr>
            <w:tcW w:w="2286" w:type="dxa"/>
            <w:gridSpan w:val="2"/>
          </w:tcPr>
          <w:p w14:paraId="015A2DAC" w14:textId="77777777" w:rsidR="004D7B2A" w:rsidRPr="003F5E38" w:rsidRDefault="004D7B2A" w:rsidP="005255D2">
            <w:pPr>
              <w:jc w:val="center"/>
              <w:rPr>
                <w:b/>
                <w:sz w:val="20"/>
              </w:rPr>
            </w:pPr>
            <w:r w:rsidRPr="003F5E38">
              <w:rPr>
                <w:b/>
                <w:sz w:val="20"/>
              </w:rPr>
              <w:t>Reading</w:t>
            </w:r>
          </w:p>
        </w:tc>
        <w:tc>
          <w:tcPr>
            <w:tcW w:w="2543" w:type="dxa"/>
            <w:gridSpan w:val="2"/>
          </w:tcPr>
          <w:p w14:paraId="7B96C9F7" w14:textId="77777777" w:rsidR="004D7B2A" w:rsidRPr="003F5E38" w:rsidRDefault="004D7B2A" w:rsidP="005255D2">
            <w:pPr>
              <w:jc w:val="center"/>
              <w:rPr>
                <w:b/>
                <w:sz w:val="20"/>
              </w:rPr>
            </w:pPr>
            <w:r w:rsidRPr="003F5E38">
              <w:rPr>
                <w:b/>
                <w:sz w:val="20"/>
              </w:rPr>
              <w:t>Writing</w:t>
            </w:r>
          </w:p>
        </w:tc>
        <w:tc>
          <w:tcPr>
            <w:tcW w:w="2860" w:type="dxa"/>
            <w:gridSpan w:val="2"/>
          </w:tcPr>
          <w:p w14:paraId="62CF088F" w14:textId="77777777" w:rsidR="004D7B2A" w:rsidRPr="003F5E38" w:rsidRDefault="004D7B2A" w:rsidP="005255D2">
            <w:pPr>
              <w:jc w:val="center"/>
              <w:rPr>
                <w:b/>
                <w:sz w:val="20"/>
              </w:rPr>
            </w:pPr>
            <w:r w:rsidRPr="003F5E38">
              <w:rPr>
                <w:b/>
                <w:sz w:val="20"/>
              </w:rPr>
              <w:t>Maths</w:t>
            </w:r>
          </w:p>
        </w:tc>
      </w:tr>
      <w:tr w:rsidR="004D7B2A" w14:paraId="64061AC5" w14:textId="77777777" w:rsidTr="005255D2">
        <w:tc>
          <w:tcPr>
            <w:tcW w:w="1578" w:type="dxa"/>
          </w:tcPr>
          <w:p w14:paraId="73A69E27" w14:textId="77777777" w:rsidR="004D7B2A" w:rsidRPr="003F5E38" w:rsidRDefault="004D7B2A" w:rsidP="005255D2">
            <w:pPr>
              <w:rPr>
                <w:sz w:val="20"/>
              </w:rPr>
            </w:pPr>
          </w:p>
        </w:tc>
        <w:tc>
          <w:tcPr>
            <w:tcW w:w="1136" w:type="dxa"/>
          </w:tcPr>
          <w:p w14:paraId="5A0E426A" w14:textId="77777777" w:rsidR="004D7B2A" w:rsidRDefault="004D7B2A" w:rsidP="005255D2">
            <w:pPr>
              <w:jc w:val="center"/>
              <w:rPr>
                <w:sz w:val="20"/>
              </w:rPr>
            </w:pPr>
            <w:r>
              <w:rPr>
                <w:sz w:val="20"/>
              </w:rPr>
              <w:t>Expected</w:t>
            </w:r>
          </w:p>
        </w:tc>
        <w:tc>
          <w:tcPr>
            <w:tcW w:w="1150" w:type="dxa"/>
          </w:tcPr>
          <w:p w14:paraId="7016CD46" w14:textId="77777777" w:rsidR="004D7B2A" w:rsidRPr="003F5E38" w:rsidRDefault="004D7B2A" w:rsidP="005255D2">
            <w:pPr>
              <w:jc w:val="center"/>
              <w:rPr>
                <w:sz w:val="20"/>
              </w:rPr>
            </w:pPr>
            <w:r>
              <w:rPr>
                <w:sz w:val="20"/>
              </w:rPr>
              <w:t>Exceeding</w:t>
            </w:r>
          </w:p>
        </w:tc>
        <w:tc>
          <w:tcPr>
            <w:tcW w:w="1267" w:type="dxa"/>
          </w:tcPr>
          <w:p w14:paraId="35CDDE6E" w14:textId="77777777" w:rsidR="004D7B2A" w:rsidRPr="003F5E38" w:rsidRDefault="004D7B2A" w:rsidP="005255D2">
            <w:pPr>
              <w:jc w:val="center"/>
              <w:rPr>
                <w:sz w:val="20"/>
              </w:rPr>
            </w:pPr>
            <w:r>
              <w:rPr>
                <w:sz w:val="20"/>
              </w:rPr>
              <w:t>Expected</w:t>
            </w:r>
          </w:p>
        </w:tc>
        <w:tc>
          <w:tcPr>
            <w:tcW w:w="1276" w:type="dxa"/>
          </w:tcPr>
          <w:p w14:paraId="35DB004C" w14:textId="77777777" w:rsidR="004D7B2A" w:rsidRPr="003F5E38" w:rsidRDefault="004D7B2A" w:rsidP="005255D2">
            <w:pPr>
              <w:jc w:val="center"/>
              <w:rPr>
                <w:sz w:val="20"/>
              </w:rPr>
            </w:pPr>
            <w:r>
              <w:rPr>
                <w:sz w:val="20"/>
              </w:rPr>
              <w:t>Exceeding</w:t>
            </w:r>
          </w:p>
        </w:tc>
        <w:tc>
          <w:tcPr>
            <w:tcW w:w="1430" w:type="dxa"/>
          </w:tcPr>
          <w:p w14:paraId="2DA73163" w14:textId="77777777" w:rsidR="004D7B2A" w:rsidRPr="003F5E38" w:rsidRDefault="004D7B2A" w:rsidP="005255D2">
            <w:pPr>
              <w:jc w:val="center"/>
              <w:rPr>
                <w:sz w:val="20"/>
              </w:rPr>
            </w:pPr>
            <w:r>
              <w:rPr>
                <w:sz w:val="20"/>
              </w:rPr>
              <w:t>Expected</w:t>
            </w:r>
          </w:p>
        </w:tc>
        <w:tc>
          <w:tcPr>
            <w:tcW w:w="1430" w:type="dxa"/>
          </w:tcPr>
          <w:p w14:paraId="021E6B46" w14:textId="77777777" w:rsidR="004D7B2A" w:rsidRPr="003F5E38" w:rsidRDefault="004D7B2A" w:rsidP="005255D2">
            <w:pPr>
              <w:jc w:val="center"/>
              <w:rPr>
                <w:sz w:val="20"/>
              </w:rPr>
            </w:pPr>
            <w:r>
              <w:rPr>
                <w:sz w:val="20"/>
              </w:rPr>
              <w:t>Exceeding</w:t>
            </w:r>
          </w:p>
        </w:tc>
      </w:tr>
      <w:tr w:rsidR="004D7B2A" w14:paraId="796F1D6E" w14:textId="77777777" w:rsidTr="005255D2">
        <w:tc>
          <w:tcPr>
            <w:tcW w:w="1578" w:type="dxa"/>
          </w:tcPr>
          <w:p w14:paraId="593DD634" w14:textId="77777777" w:rsidR="004D7B2A" w:rsidRPr="003F5E38" w:rsidRDefault="004D7B2A" w:rsidP="005255D2">
            <w:pPr>
              <w:rPr>
                <w:sz w:val="20"/>
              </w:rPr>
            </w:pPr>
            <w:r w:rsidRPr="003F5E38">
              <w:rPr>
                <w:sz w:val="20"/>
              </w:rPr>
              <w:t>Cohort</w:t>
            </w:r>
            <w:r>
              <w:rPr>
                <w:sz w:val="20"/>
              </w:rPr>
              <w:t xml:space="preserve"> (30)</w:t>
            </w:r>
          </w:p>
        </w:tc>
        <w:tc>
          <w:tcPr>
            <w:tcW w:w="1136" w:type="dxa"/>
          </w:tcPr>
          <w:p w14:paraId="344F632E" w14:textId="77777777" w:rsidR="004D7B2A" w:rsidRPr="003F5E38" w:rsidRDefault="004D7B2A" w:rsidP="005255D2">
            <w:pPr>
              <w:rPr>
                <w:sz w:val="20"/>
              </w:rPr>
            </w:pPr>
            <w:r>
              <w:rPr>
                <w:sz w:val="20"/>
              </w:rPr>
              <w:t>80%</w:t>
            </w:r>
          </w:p>
        </w:tc>
        <w:tc>
          <w:tcPr>
            <w:tcW w:w="1150" w:type="dxa"/>
          </w:tcPr>
          <w:p w14:paraId="649CB0D4" w14:textId="77777777" w:rsidR="004D7B2A" w:rsidRPr="003F5E38" w:rsidRDefault="004D7B2A" w:rsidP="005255D2">
            <w:pPr>
              <w:rPr>
                <w:sz w:val="20"/>
              </w:rPr>
            </w:pPr>
            <w:r>
              <w:rPr>
                <w:sz w:val="20"/>
              </w:rPr>
              <w:t>23%</w:t>
            </w:r>
          </w:p>
        </w:tc>
        <w:tc>
          <w:tcPr>
            <w:tcW w:w="1267" w:type="dxa"/>
          </w:tcPr>
          <w:p w14:paraId="6A389C0A" w14:textId="77777777" w:rsidR="004D7B2A" w:rsidRPr="003F5E38" w:rsidRDefault="004D7B2A" w:rsidP="005255D2">
            <w:pPr>
              <w:rPr>
                <w:sz w:val="20"/>
              </w:rPr>
            </w:pPr>
            <w:r>
              <w:rPr>
                <w:sz w:val="20"/>
              </w:rPr>
              <w:t>77%</w:t>
            </w:r>
          </w:p>
        </w:tc>
        <w:tc>
          <w:tcPr>
            <w:tcW w:w="1276" w:type="dxa"/>
          </w:tcPr>
          <w:p w14:paraId="18C72279" w14:textId="77777777" w:rsidR="004D7B2A" w:rsidRPr="003F5E38" w:rsidRDefault="004D7B2A" w:rsidP="005255D2">
            <w:pPr>
              <w:rPr>
                <w:sz w:val="20"/>
              </w:rPr>
            </w:pPr>
            <w:r>
              <w:rPr>
                <w:sz w:val="20"/>
              </w:rPr>
              <w:t>18%</w:t>
            </w:r>
          </w:p>
        </w:tc>
        <w:tc>
          <w:tcPr>
            <w:tcW w:w="1430" w:type="dxa"/>
          </w:tcPr>
          <w:p w14:paraId="2A823295" w14:textId="77777777" w:rsidR="004D7B2A" w:rsidRPr="003F5E38" w:rsidRDefault="004D7B2A" w:rsidP="005255D2">
            <w:pPr>
              <w:rPr>
                <w:sz w:val="20"/>
              </w:rPr>
            </w:pPr>
            <w:r>
              <w:rPr>
                <w:sz w:val="20"/>
              </w:rPr>
              <w:t>83%</w:t>
            </w:r>
          </w:p>
        </w:tc>
        <w:tc>
          <w:tcPr>
            <w:tcW w:w="1430" w:type="dxa"/>
          </w:tcPr>
          <w:p w14:paraId="5FDB4190" w14:textId="77777777" w:rsidR="004D7B2A" w:rsidRPr="003F5E38" w:rsidRDefault="004D7B2A" w:rsidP="005255D2">
            <w:pPr>
              <w:rPr>
                <w:sz w:val="20"/>
              </w:rPr>
            </w:pPr>
            <w:r>
              <w:rPr>
                <w:sz w:val="20"/>
              </w:rPr>
              <w:t>13%</w:t>
            </w:r>
          </w:p>
        </w:tc>
      </w:tr>
      <w:tr w:rsidR="004D7B2A" w14:paraId="468D3715" w14:textId="77777777" w:rsidTr="004D7B2A">
        <w:trPr>
          <w:trHeight w:val="547"/>
        </w:trPr>
        <w:tc>
          <w:tcPr>
            <w:tcW w:w="1578" w:type="dxa"/>
          </w:tcPr>
          <w:p w14:paraId="36C90949" w14:textId="77777777" w:rsidR="004D7B2A" w:rsidRPr="003F5E38" w:rsidRDefault="004D7B2A" w:rsidP="005255D2">
            <w:pPr>
              <w:rPr>
                <w:sz w:val="20"/>
              </w:rPr>
            </w:pPr>
            <w:r w:rsidRPr="003F5E38">
              <w:rPr>
                <w:sz w:val="20"/>
              </w:rPr>
              <w:t>Disadvantaged</w:t>
            </w:r>
            <w:r>
              <w:rPr>
                <w:sz w:val="20"/>
              </w:rPr>
              <w:t xml:space="preserve"> (4)</w:t>
            </w:r>
          </w:p>
        </w:tc>
        <w:tc>
          <w:tcPr>
            <w:tcW w:w="1136" w:type="dxa"/>
          </w:tcPr>
          <w:p w14:paraId="597606F7" w14:textId="77777777" w:rsidR="004D7B2A" w:rsidRPr="003F5E38" w:rsidRDefault="004D7B2A" w:rsidP="005255D2">
            <w:pPr>
              <w:rPr>
                <w:sz w:val="20"/>
              </w:rPr>
            </w:pPr>
            <w:r>
              <w:rPr>
                <w:sz w:val="20"/>
              </w:rPr>
              <w:t>50%</w:t>
            </w:r>
          </w:p>
        </w:tc>
        <w:tc>
          <w:tcPr>
            <w:tcW w:w="1150" w:type="dxa"/>
          </w:tcPr>
          <w:p w14:paraId="1FF61C95" w14:textId="77777777" w:rsidR="004D7B2A" w:rsidRPr="003F5E38" w:rsidRDefault="004D7B2A" w:rsidP="005255D2">
            <w:pPr>
              <w:rPr>
                <w:sz w:val="20"/>
              </w:rPr>
            </w:pPr>
            <w:r>
              <w:rPr>
                <w:sz w:val="20"/>
              </w:rPr>
              <w:t>0%</w:t>
            </w:r>
          </w:p>
        </w:tc>
        <w:tc>
          <w:tcPr>
            <w:tcW w:w="1267" w:type="dxa"/>
          </w:tcPr>
          <w:p w14:paraId="3FB3345B" w14:textId="77777777" w:rsidR="004D7B2A" w:rsidRPr="003F5E38" w:rsidRDefault="004D7B2A" w:rsidP="005255D2">
            <w:pPr>
              <w:rPr>
                <w:sz w:val="20"/>
              </w:rPr>
            </w:pPr>
            <w:r>
              <w:rPr>
                <w:sz w:val="20"/>
              </w:rPr>
              <w:t>50%</w:t>
            </w:r>
          </w:p>
        </w:tc>
        <w:tc>
          <w:tcPr>
            <w:tcW w:w="1276" w:type="dxa"/>
          </w:tcPr>
          <w:p w14:paraId="58EC51B0" w14:textId="77777777" w:rsidR="004D7B2A" w:rsidRPr="003F5E38" w:rsidRDefault="004D7B2A" w:rsidP="005255D2">
            <w:pPr>
              <w:rPr>
                <w:sz w:val="20"/>
              </w:rPr>
            </w:pPr>
            <w:r>
              <w:rPr>
                <w:sz w:val="20"/>
              </w:rPr>
              <w:t>0%</w:t>
            </w:r>
          </w:p>
        </w:tc>
        <w:tc>
          <w:tcPr>
            <w:tcW w:w="1430" w:type="dxa"/>
          </w:tcPr>
          <w:p w14:paraId="7D06A37A" w14:textId="77777777" w:rsidR="004D7B2A" w:rsidRPr="003F5E38" w:rsidRDefault="004D7B2A" w:rsidP="005255D2">
            <w:pPr>
              <w:rPr>
                <w:sz w:val="20"/>
              </w:rPr>
            </w:pPr>
            <w:r>
              <w:rPr>
                <w:sz w:val="20"/>
              </w:rPr>
              <w:t>75%</w:t>
            </w:r>
          </w:p>
        </w:tc>
        <w:tc>
          <w:tcPr>
            <w:tcW w:w="1430" w:type="dxa"/>
          </w:tcPr>
          <w:p w14:paraId="02BA77A9" w14:textId="77777777" w:rsidR="004D7B2A" w:rsidRPr="003F5E38" w:rsidRDefault="004D7B2A" w:rsidP="005255D2">
            <w:pPr>
              <w:rPr>
                <w:sz w:val="20"/>
              </w:rPr>
            </w:pPr>
            <w:r>
              <w:rPr>
                <w:sz w:val="20"/>
              </w:rPr>
              <w:t>0%</w:t>
            </w:r>
          </w:p>
        </w:tc>
      </w:tr>
    </w:tbl>
    <w:tbl>
      <w:tblPr>
        <w:tblStyle w:val="TableGrid"/>
        <w:tblpPr w:leftFromText="180" w:rightFromText="180" w:vertAnchor="text" w:horzAnchor="margin" w:tblpY="962"/>
        <w:tblOverlap w:val="never"/>
        <w:tblW w:w="0" w:type="auto"/>
        <w:tblLook w:val="04A0" w:firstRow="1" w:lastRow="0" w:firstColumn="1" w:lastColumn="0" w:noHBand="0" w:noVBand="1"/>
      </w:tblPr>
      <w:tblGrid>
        <w:gridCol w:w="2689"/>
        <w:gridCol w:w="6486"/>
      </w:tblGrid>
      <w:tr w:rsidR="004D7B2A" w14:paraId="7B124063" w14:textId="77777777" w:rsidTr="004D7B2A">
        <w:trPr>
          <w:trHeight w:val="272"/>
        </w:trPr>
        <w:tc>
          <w:tcPr>
            <w:tcW w:w="2689" w:type="dxa"/>
          </w:tcPr>
          <w:p w14:paraId="430EAE68" w14:textId="77777777" w:rsidR="004D7B2A" w:rsidRPr="004D7B2A" w:rsidRDefault="004D7B2A" w:rsidP="005255D2">
            <w:pPr>
              <w:rPr>
                <w:b/>
                <w:color w:val="215868" w:themeColor="accent5" w:themeShade="80"/>
                <w:sz w:val="20"/>
              </w:rPr>
            </w:pPr>
            <w:r w:rsidRPr="004D7B2A">
              <w:rPr>
                <w:b/>
                <w:color w:val="215868" w:themeColor="accent5" w:themeShade="80"/>
                <w:sz w:val="20"/>
                <w:lang w:eastAsia="en-US"/>
              </w:rPr>
              <w:t>Strategy Aims</w:t>
            </w:r>
          </w:p>
        </w:tc>
        <w:tc>
          <w:tcPr>
            <w:tcW w:w="6486" w:type="dxa"/>
          </w:tcPr>
          <w:p w14:paraId="25459FDA" w14:textId="77777777" w:rsidR="004D7B2A" w:rsidRPr="004D7B2A" w:rsidRDefault="004D7B2A" w:rsidP="005255D2">
            <w:pPr>
              <w:rPr>
                <w:b/>
                <w:color w:val="215868" w:themeColor="accent5" w:themeShade="80"/>
                <w:sz w:val="20"/>
              </w:rPr>
            </w:pPr>
            <w:r w:rsidRPr="004D7B2A">
              <w:rPr>
                <w:b/>
                <w:color w:val="215868" w:themeColor="accent5" w:themeShade="80"/>
                <w:sz w:val="20"/>
              </w:rPr>
              <w:t>Outcomes</w:t>
            </w:r>
          </w:p>
        </w:tc>
      </w:tr>
      <w:tr w:rsidR="004D7B2A" w14:paraId="00D2B719" w14:textId="77777777" w:rsidTr="005255D2">
        <w:trPr>
          <w:trHeight w:val="1568"/>
        </w:trPr>
        <w:tc>
          <w:tcPr>
            <w:tcW w:w="2689" w:type="dxa"/>
          </w:tcPr>
          <w:p w14:paraId="063D2023" w14:textId="77777777" w:rsidR="004D7B2A" w:rsidRPr="004D7B2A" w:rsidRDefault="004D7B2A" w:rsidP="005255D2">
            <w:pPr>
              <w:rPr>
                <w:sz w:val="20"/>
              </w:rPr>
            </w:pPr>
            <w:r w:rsidRPr="004D7B2A">
              <w:rPr>
                <w:rStyle w:val="PlaceholderText"/>
                <w:color w:val="000000"/>
                <w:sz w:val="20"/>
              </w:rPr>
              <w:t xml:space="preserve">To ensure that staff are equipped in analysing and addressing pupil gaps following period of extended school closure.  </w:t>
            </w:r>
          </w:p>
        </w:tc>
        <w:tc>
          <w:tcPr>
            <w:tcW w:w="6486" w:type="dxa"/>
          </w:tcPr>
          <w:p w14:paraId="72069017" w14:textId="77777777" w:rsidR="004D7B2A" w:rsidRPr="004D7B2A" w:rsidRDefault="004D7B2A" w:rsidP="005255D2">
            <w:pPr>
              <w:rPr>
                <w:sz w:val="20"/>
              </w:rPr>
            </w:pPr>
            <w:r>
              <w:rPr>
                <w:sz w:val="20"/>
              </w:rPr>
              <w:t xml:space="preserve">Half termly pupil progress meetings led by a member of SLT. </w:t>
            </w:r>
            <w:r>
              <w:rPr>
                <w:sz w:val="20"/>
              </w:rPr>
              <w:br/>
              <w:t xml:space="preserve">Access to HT and DHT Leadership Training; Access to Aspiring Leaders programme; Access to CPD for teachers new to the profession. </w:t>
            </w:r>
            <w:r>
              <w:rPr>
                <w:sz w:val="20"/>
              </w:rPr>
              <w:br/>
              <w:t>Release time for staff to complete GAP analysis and QLAs from assessments.</w:t>
            </w:r>
            <w:r>
              <w:rPr>
                <w:sz w:val="20"/>
              </w:rPr>
              <w:br/>
              <w:t>Learning walks, pupil voice and work sampling time for subject leaders.</w:t>
            </w:r>
          </w:p>
        </w:tc>
      </w:tr>
      <w:tr w:rsidR="004D7B2A" w14:paraId="7618B0A6" w14:textId="77777777" w:rsidTr="005255D2">
        <w:trPr>
          <w:trHeight w:val="377"/>
        </w:trPr>
        <w:tc>
          <w:tcPr>
            <w:tcW w:w="2689" w:type="dxa"/>
          </w:tcPr>
          <w:p w14:paraId="2EC6ED8F" w14:textId="77777777" w:rsidR="004D7B2A" w:rsidRPr="004D7B2A" w:rsidRDefault="004D7B2A" w:rsidP="005255D2">
            <w:pPr>
              <w:rPr>
                <w:sz w:val="20"/>
              </w:rPr>
            </w:pPr>
            <w:r w:rsidRPr="004D7B2A">
              <w:rPr>
                <w:sz w:val="20"/>
              </w:rPr>
              <w:t>Ensuring staff revisit and implement the evidence-based teaching methods for effective lesson delivery (Rosenshine’s) and acquisition of vocabulary.</w:t>
            </w:r>
          </w:p>
        </w:tc>
        <w:tc>
          <w:tcPr>
            <w:tcW w:w="6486" w:type="dxa"/>
          </w:tcPr>
          <w:p w14:paraId="209458A0" w14:textId="77777777" w:rsidR="004D7B2A" w:rsidRPr="004D7B2A" w:rsidRDefault="004D7B2A" w:rsidP="005255D2">
            <w:pPr>
              <w:rPr>
                <w:sz w:val="20"/>
              </w:rPr>
            </w:pPr>
            <w:r>
              <w:rPr>
                <w:sz w:val="20"/>
              </w:rPr>
              <w:t>Access to HT and DHT Leadership Training; Access to Aspiring Leaders programme; Access to CPD for teachers new to the profession.</w:t>
            </w:r>
            <w:r>
              <w:rPr>
                <w:sz w:val="20"/>
              </w:rPr>
              <w:br/>
              <w:t>Subject leader support networks through the MAT.</w:t>
            </w:r>
            <w:r>
              <w:rPr>
                <w:sz w:val="20"/>
              </w:rPr>
              <w:br/>
              <w:t>Allocated staff meeting time for CPD teaching model approaches.</w:t>
            </w:r>
          </w:p>
        </w:tc>
      </w:tr>
      <w:tr w:rsidR="004D7B2A" w14:paraId="42706D74" w14:textId="77777777" w:rsidTr="005255D2">
        <w:trPr>
          <w:trHeight w:val="383"/>
        </w:trPr>
        <w:tc>
          <w:tcPr>
            <w:tcW w:w="2689" w:type="dxa"/>
          </w:tcPr>
          <w:p w14:paraId="2C3DD38B" w14:textId="77777777" w:rsidR="004D7B2A" w:rsidRPr="004D7B2A" w:rsidRDefault="004D7B2A" w:rsidP="005255D2">
            <w:pPr>
              <w:rPr>
                <w:sz w:val="20"/>
              </w:rPr>
            </w:pPr>
            <w:r w:rsidRPr="004D7B2A">
              <w:rPr>
                <w:sz w:val="20"/>
              </w:rPr>
              <w:t>Ensuring pupils receive effective pastoral support, with a focus on mental health and wellbeing.</w:t>
            </w:r>
          </w:p>
        </w:tc>
        <w:tc>
          <w:tcPr>
            <w:tcW w:w="6486" w:type="dxa"/>
          </w:tcPr>
          <w:p w14:paraId="5AE947B2" w14:textId="77777777" w:rsidR="004D7B2A" w:rsidRPr="004D7B2A" w:rsidRDefault="004D7B2A" w:rsidP="005255D2">
            <w:pPr>
              <w:rPr>
                <w:sz w:val="20"/>
              </w:rPr>
            </w:pPr>
            <w:r>
              <w:rPr>
                <w:sz w:val="20"/>
              </w:rPr>
              <w:t>Partnership between DSL team and Wakefield CFHubs.</w:t>
            </w:r>
            <w:r>
              <w:rPr>
                <w:sz w:val="20"/>
              </w:rPr>
              <w:br/>
              <w:t>Termly TAS meetings for early identification of pupils requiring support for SEMH needs.</w:t>
            </w:r>
            <w:r>
              <w:rPr>
                <w:sz w:val="20"/>
              </w:rPr>
              <w:br/>
              <w:t>Partnership for staff and pupils with FIM / CAMHS</w:t>
            </w:r>
          </w:p>
        </w:tc>
      </w:tr>
    </w:tbl>
    <w:p w14:paraId="03F676DF" w14:textId="5B6F552F" w:rsidR="004D7B2A" w:rsidRDefault="004D7B2A" w:rsidP="004D7B2A">
      <w:pPr>
        <w:spacing w:before="120"/>
        <w:rPr>
          <w:i/>
          <w:lang w:eastAsia="en-US"/>
        </w:rPr>
      </w:pPr>
      <w:r>
        <w:rPr>
          <w:b/>
          <w:color w:val="215868" w:themeColor="accent5" w:themeShade="80"/>
        </w:rPr>
        <w:br/>
      </w:r>
      <w:r w:rsidRPr="004D7B2A">
        <w:rPr>
          <w:b/>
          <w:color w:val="215868" w:themeColor="accent5" w:themeShade="80"/>
        </w:rPr>
        <w:t>Aims and outcomes of the pupil premium strategy plan 2020 / 2021</w:t>
      </w:r>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05F0867" w:rsidR="00E66558" w:rsidRDefault="004D7B2A">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EE805C" w:rsidR="00E66558" w:rsidRDefault="004D7B2A">
            <w:pPr>
              <w:pStyle w:val="TableRowCentered"/>
              <w:jc w:val="left"/>
            </w:pPr>
            <w:r>
              <w:t>Nuffield Early Language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ABF4050" w:rsidR="00E66558" w:rsidRDefault="004D7B2A">
            <w:pPr>
              <w:pStyle w:val="TableRow"/>
            </w:pPr>
            <w:r>
              <w:t>RWI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322E765" w:rsidR="00E66558" w:rsidRDefault="004D7B2A">
            <w:pPr>
              <w:pStyle w:val="TableRowCentered"/>
              <w:jc w:val="left"/>
            </w:pPr>
            <w:r>
              <w:t xml:space="preserve">Ruth Miskin (Read, Write, Inc). </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F510" w14:textId="77777777" w:rsidR="00420F0B" w:rsidRDefault="00420F0B">
      <w:pPr>
        <w:spacing w:after="0" w:line="240" w:lineRule="auto"/>
      </w:pPr>
      <w:r>
        <w:separator/>
      </w:r>
    </w:p>
  </w:endnote>
  <w:endnote w:type="continuationSeparator" w:id="0">
    <w:p w14:paraId="00D3F349" w14:textId="77777777" w:rsidR="00420F0B" w:rsidRDefault="0042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F5E38" w:rsidRDefault="003F5E3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DF8C" w14:textId="77777777" w:rsidR="00420F0B" w:rsidRDefault="00420F0B">
      <w:pPr>
        <w:spacing w:after="0" w:line="240" w:lineRule="auto"/>
      </w:pPr>
      <w:r>
        <w:separator/>
      </w:r>
    </w:p>
  </w:footnote>
  <w:footnote w:type="continuationSeparator" w:id="0">
    <w:p w14:paraId="0AFC0E81" w14:textId="77777777" w:rsidR="00420F0B" w:rsidRDefault="0042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F5E38" w:rsidRDefault="003F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6B0CAF"/>
    <w:multiLevelType w:val="hybridMultilevel"/>
    <w:tmpl w:val="E3E2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98793A"/>
    <w:multiLevelType w:val="multilevel"/>
    <w:tmpl w:val="0A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923A0A"/>
    <w:multiLevelType w:val="hybridMultilevel"/>
    <w:tmpl w:val="C68C94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7672"/>
    <w:rsid w:val="00066B73"/>
    <w:rsid w:val="00120AB1"/>
    <w:rsid w:val="003A0BA7"/>
    <w:rsid w:val="003F5E38"/>
    <w:rsid w:val="004044AA"/>
    <w:rsid w:val="00420F0B"/>
    <w:rsid w:val="004A31A4"/>
    <w:rsid w:val="004A3622"/>
    <w:rsid w:val="004D7B2A"/>
    <w:rsid w:val="00504C75"/>
    <w:rsid w:val="005142B3"/>
    <w:rsid w:val="00650210"/>
    <w:rsid w:val="006E6B77"/>
    <w:rsid w:val="006E7FB1"/>
    <w:rsid w:val="0071581E"/>
    <w:rsid w:val="00741B9E"/>
    <w:rsid w:val="007C2F04"/>
    <w:rsid w:val="00960139"/>
    <w:rsid w:val="009D71E8"/>
    <w:rsid w:val="00BD3648"/>
    <w:rsid w:val="00C27C99"/>
    <w:rsid w:val="00C45BBE"/>
    <w:rsid w:val="00D01DAD"/>
    <w:rsid w:val="00D33FE5"/>
    <w:rsid w:val="00E66558"/>
    <w:rsid w:val="00F440A2"/>
    <w:rsid w:val="00F61A86"/>
    <w:rsid w:val="00F61D9B"/>
    <w:rsid w:val="00F7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50210"/>
    <w:rPr>
      <w:color w:val="808080"/>
    </w:rPr>
  </w:style>
  <w:style w:type="paragraph" w:styleId="NormalWeb">
    <w:name w:val="Normal (Web)"/>
    <w:basedOn w:val="Normal"/>
    <w:uiPriority w:val="99"/>
    <w:semiHidden/>
    <w:unhideWhenUsed/>
    <w:rsid w:val="00504C75"/>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504C75"/>
  </w:style>
  <w:style w:type="character" w:styleId="Strong">
    <w:name w:val="Strong"/>
    <w:basedOn w:val="DefaultParagraphFont"/>
    <w:uiPriority w:val="22"/>
    <w:qFormat/>
    <w:rsid w:val="00F440A2"/>
    <w:rPr>
      <w:b/>
      <w:bCs/>
    </w:rPr>
  </w:style>
  <w:style w:type="table" w:styleId="TableGrid">
    <w:name w:val="Table Grid"/>
    <w:basedOn w:val="TableNormal"/>
    <w:uiPriority w:val="39"/>
    <w:rsid w:val="003F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03">
      <w:bodyDiv w:val="1"/>
      <w:marLeft w:val="0"/>
      <w:marRight w:val="0"/>
      <w:marTop w:val="0"/>
      <w:marBottom w:val="0"/>
      <w:divBdr>
        <w:top w:val="none" w:sz="0" w:space="0" w:color="auto"/>
        <w:left w:val="none" w:sz="0" w:space="0" w:color="auto"/>
        <w:bottom w:val="none" w:sz="0" w:space="0" w:color="auto"/>
        <w:right w:val="none" w:sz="0" w:space="0" w:color="auto"/>
      </w:divBdr>
    </w:div>
    <w:div w:id="762531517">
      <w:bodyDiv w:val="1"/>
      <w:marLeft w:val="0"/>
      <w:marRight w:val="0"/>
      <w:marTop w:val="0"/>
      <w:marBottom w:val="0"/>
      <w:divBdr>
        <w:top w:val="none" w:sz="0" w:space="0" w:color="auto"/>
        <w:left w:val="none" w:sz="0" w:space="0" w:color="auto"/>
        <w:bottom w:val="none" w:sz="0" w:space="0" w:color="auto"/>
        <w:right w:val="none" w:sz="0" w:space="0" w:color="auto"/>
      </w:divBdr>
      <w:divsChild>
        <w:div w:id="1838226691">
          <w:marLeft w:val="0"/>
          <w:marRight w:val="4800"/>
          <w:marTop w:val="0"/>
          <w:marBottom w:val="0"/>
          <w:divBdr>
            <w:top w:val="single" w:sz="2" w:space="0" w:color="auto"/>
            <w:left w:val="single" w:sz="2" w:space="0" w:color="auto"/>
            <w:bottom w:val="single" w:sz="2" w:space="0" w:color="auto"/>
            <w:right w:val="single" w:sz="2" w:space="0" w:color="auto"/>
          </w:divBdr>
          <w:divsChild>
            <w:div w:id="299773304">
              <w:marLeft w:val="0"/>
              <w:marRight w:val="0"/>
              <w:marTop w:val="0"/>
              <w:marBottom w:val="0"/>
              <w:divBdr>
                <w:top w:val="single" w:sz="2" w:space="0" w:color="auto"/>
                <w:left w:val="single" w:sz="2" w:space="0" w:color="auto"/>
                <w:bottom w:val="single" w:sz="2" w:space="0" w:color="auto"/>
                <w:right w:val="single" w:sz="2" w:space="0" w:color="auto"/>
              </w:divBdr>
            </w:div>
          </w:divsChild>
        </w:div>
        <w:div w:id="159005845">
          <w:marLeft w:val="4800"/>
          <w:marRight w:val="4800"/>
          <w:marTop w:val="0"/>
          <w:marBottom w:val="0"/>
          <w:divBdr>
            <w:top w:val="single" w:sz="2" w:space="0" w:color="auto"/>
            <w:left w:val="single" w:sz="2" w:space="0" w:color="auto"/>
            <w:bottom w:val="single" w:sz="2" w:space="0" w:color="auto"/>
            <w:right w:val="single" w:sz="2" w:space="0" w:color="auto"/>
          </w:divBdr>
          <w:divsChild>
            <w:div w:id="2337796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22192321">
      <w:bodyDiv w:val="1"/>
      <w:marLeft w:val="0"/>
      <w:marRight w:val="0"/>
      <w:marTop w:val="0"/>
      <w:marBottom w:val="0"/>
      <w:divBdr>
        <w:top w:val="none" w:sz="0" w:space="0" w:color="auto"/>
        <w:left w:val="none" w:sz="0" w:space="0" w:color="auto"/>
        <w:bottom w:val="none" w:sz="0" w:space="0" w:color="auto"/>
        <w:right w:val="none" w:sz="0" w:space="0" w:color="auto"/>
      </w:divBdr>
    </w:div>
    <w:div w:id="1364280589">
      <w:bodyDiv w:val="1"/>
      <w:marLeft w:val="0"/>
      <w:marRight w:val="0"/>
      <w:marTop w:val="0"/>
      <w:marBottom w:val="0"/>
      <w:divBdr>
        <w:top w:val="none" w:sz="0" w:space="0" w:color="auto"/>
        <w:left w:val="none" w:sz="0" w:space="0" w:color="auto"/>
        <w:bottom w:val="none" w:sz="0" w:space="0" w:color="auto"/>
        <w:right w:val="none" w:sz="0" w:space="0" w:color="auto"/>
      </w:divBdr>
    </w:div>
    <w:div w:id="152517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Poole</cp:lastModifiedBy>
  <cp:revision>4</cp:revision>
  <cp:lastPrinted>2014-09-17T13:26:00Z</cp:lastPrinted>
  <dcterms:created xsi:type="dcterms:W3CDTF">2021-09-27T12:36:00Z</dcterms:created>
  <dcterms:modified xsi:type="dcterms:W3CDTF">2021-11-22T20:01:00Z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