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1719" w14:textId="77777777" w:rsidR="00FD6709" w:rsidRDefault="00FD6709">
      <w:pPr>
        <w:spacing w:after="0"/>
        <w:ind w:left="-1440" w:right="8955"/>
      </w:pPr>
    </w:p>
    <w:tbl>
      <w:tblPr>
        <w:tblStyle w:val="TableGrid"/>
        <w:tblW w:w="10702" w:type="dxa"/>
        <w:tblInd w:w="-714" w:type="dxa"/>
        <w:tblCellMar>
          <w:top w:w="46" w:type="dxa"/>
          <w:left w:w="107" w:type="dxa"/>
          <w:right w:w="65" w:type="dxa"/>
        </w:tblCellMar>
        <w:tblLook w:val="04A0" w:firstRow="1" w:lastRow="0" w:firstColumn="1" w:lastColumn="0" w:noHBand="0" w:noVBand="1"/>
      </w:tblPr>
      <w:tblGrid>
        <w:gridCol w:w="10702"/>
      </w:tblGrid>
      <w:tr w:rsidR="00FD6709" w14:paraId="476A8637" w14:textId="77777777" w:rsidTr="00FD3BF4">
        <w:trPr>
          <w:trHeight w:val="898"/>
        </w:trPr>
        <w:tc>
          <w:tcPr>
            <w:tcW w:w="10702"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104DEC5B" w14:textId="35303966" w:rsidR="00FD6709" w:rsidRDefault="00FD3BF4">
            <w:pPr>
              <w:ind w:left="67" w:right="64"/>
              <w:jc w:val="center"/>
            </w:pPr>
            <w:proofErr w:type="spellStart"/>
            <w:r w:rsidRPr="00FD3BF4">
              <w:rPr>
                <w:b/>
                <w:i/>
                <w:color w:val="FFFFFF" w:themeColor="background1"/>
                <w:sz w:val="36"/>
              </w:rPr>
              <w:t>Towngate</w:t>
            </w:r>
            <w:proofErr w:type="spellEnd"/>
            <w:r w:rsidR="00EE6851" w:rsidRPr="00FD3BF4">
              <w:rPr>
                <w:b/>
                <w:i/>
                <w:color w:val="FFFFFF" w:themeColor="background1"/>
                <w:sz w:val="36"/>
              </w:rPr>
              <w:t xml:space="preserve"> Primary Academy  </w:t>
            </w:r>
          </w:p>
          <w:p w14:paraId="18712379" w14:textId="77777777" w:rsidR="00FD6709" w:rsidRDefault="00EE6851">
            <w:pPr>
              <w:ind w:left="67" w:right="64"/>
              <w:jc w:val="center"/>
            </w:pPr>
            <w:r>
              <w:rPr>
                <w:b/>
                <w:i/>
                <w:color w:val="FFFFFF"/>
                <w:sz w:val="36"/>
              </w:rPr>
              <w:t xml:space="preserve"> </w:t>
            </w:r>
          </w:p>
        </w:tc>
      </w:tr>
      <w:tr w:rsidR="00FD6709" w14:paraId="5AB7B0F0" w14:textId="77777777" w:rsidTr="00FD3BF4">
        <w:trPr>
          <w:trHeight w:val="937"/>
        </w:trPr>
        <w:tc>
          <w:tcPr>
            <w:tcW w:w="1070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CABBABB" w14:textId="77777777" w:rsidR="00FD6709" w:rsidRDefault="00EE6851">
            <w:pPr>
              <w:spacing w:after="23"/>
              <w:ind w:left="38"/>
              <w:jc w:val="center"/>
            </w:pPr>
            <w:r>
              <w:rPr>
                <w:b/>
                <w:i/>
                <w:color w:val="FFFFFF"/>
                <w:sz w:val="28"/>
              </w:rPr>
              <w:t xml:space="preserve"> </w:t>
            </w:r>
          </w:p>
          <w:p w14:paraId="43276E1A" w14:textId="5DFFF4B6" w:rsidR="00FD6709" w:rsidRDefault="00EE6851">
            <w:pPr>
              <w:ind w:right="39"/>
              <w:jc w:val="center"/>
            </w:pPr>
            <w:r>
              <w:rPr>
                <w:rFonts w:ascii="Comic Sans MS" w:eastAsia="Comic Sans MS" w:hAnsi="Comic Sans MS" w:cs="Comic Sans MS"/>
                <w:b/>
                <w:color w:val="FFFFFF"/>
                <w:sz w:val="28"/>
              </w:rPr>
              <w:t xml:space="preserve">SEN Information Report </w:t>
            </w:r>
            <w:r w:rsidR="00FD3BF4">
              <w:rPr>
                <w:rFonts w:ascii="Comic Sans MS" w:eastAsia="Comic Sans MS" w:hAnsi="Comic Sans MS" w:cs="Comic Sans MS"/>
                <w:b/>
                <w:color w:val="FFFFFF"/>
                <w:sz w:val="28"/>
              </w:rPr>
              <w:t>2022/23</w:t>
            </w:r>
          </w:p>
        </w:tc>
      </w:tr>
      <w:tr w:rsidR="00FD6709" w14:paraId="636BCA88" w14:textId="77777777" w:rsidTr="00FD3BF4">
        <w:trPr>
          <w:trHeight w:val="601"/>
        </w:trPr>
        <w:tc>
          <w:tcPr>
            <w:tcW w:w="10702"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540BCAB1" w14:textId="77777777" w:rsidR="00FD6709" w:rsidRDefault="00EE6851">
            <w:pPr>
              <w:ind w:left="2412" w:right="2461"/>
              <w:jc w:val="center"/>
            </w:pPr>
            <w:r>
              <w:rPr>
                <w:b/>
                <w:i/>
                <w:color w:val="FFFFFF"/>
                <w:sz w:val="24"/>
              </w:rPr>
              <w:t xml:space="preserve">in accordance </w:t>
            </w:r>
            <w:proofErr w:type="gramStart"/>
            <w:r>
              <w:rPr>
                <w:b/>
                <w:i/>
                <w:color w:val="FFFFFF"/>
                <w:sz w:val="24"/>
              </w:rPr>
              <w:t>with  section</w:t>
            </w:r>
            <w:proofErr w:type="gramEnd"/>
            <w:r>
              <w:rPr>
                <w:b/>
                <w:i/>
                <w:color w:val="FFFFFF"/>
                <w:sz w:val="24"/>
              </w:rPr>
              <w:t xml:space="preserve"> 65(3) of the Children and Families Act 2014. </w:t>
            </w:r>
          </w:p>
        </w:tc>
      </w:tr>
      <w:tr w:rsidR="00FD6709" w14:paraId="4FE665DA" w14:textId="77777777">
        <w:trPr>
          <w:trHeight w:val="1984"/>
        </w:trPr>
        <w:tc>
          <w:tcPr>
            <w:tcW w:w="10702" w:type="dxa"/>
            <w:tcBorders>
              <w:top w:val="single" w:sz="4" w:space="0" w:color="000000"/>
              <w:left w:val="single" w:sz="4" w:space="0" w:color="000000"/>
              <w:bottom w:val="single" w:sz="4" w:space="0" w:color="000000"/>
              <w:right w:val="single" w:sz="4" w:space="0" w:color="000000"/>
            </w:tcBorders>
          </w:tcPr>
          <w:p w14:paraId="3945A244" w14:textId="52154951" w:rsidR="00FD6709" w:rsidRDefault="00EE6851">
            <w:pPr>
              <w:spacing w:after="2" w:line="242" w:lineRule="auto"/>
              <w:ind w:right="1605"/>
            </w:pPr>
            <w:r>
              <w:rPr>
                <w:b/>
                <w:i/>
                <w:sz w:val="20"/>
              </w:rPr>
              <w:t xml:space="preserve">What kind of Special Educational Needs provision is accessible for children at </w:t>
            </w:r>
            <w:proofErr w:type="spellStart"/>
            <w:r w:rsidR="00FD3BF4">
              <w:rPr>
                <w:b/>
                <w:i/>
                <w:sz w:val="20"/>
              </w:rPr>
              <w:t>Towngate</w:t>
            </w:r>
            <w:proofErr w:type="spellEnd"/>
            <w:r>
              <w:rPr>
                <w:b/>
                <w:i/>
                <w:sz w:val="20"/>
              </w:rPr>
              <w:t xml:space="preserve"> Primary Academy? </w:t>
            </w:r>
          </w:p>
          <w:p w14:paraId="3F6EE2E5" w14:textId="77777777" w:rsidR="00FD6709" w:rsidRDefault="00EE6851">
            <w:r>
              <w:rPr>
                <w:b/>
                <w:i/>
                <w:sz w:val="20"/>
              </w:rPr>
              <w:t xml:space="preserve"> </w:t>
            </w:r>
          </w:p>
          <w:p w14:paraId="4348836B" w14:textId="04841902" w:rsidR="00FD6709" w:rsidRDefault="00FD3BF4" w:rsidP="007253BD">
            <w:pPr>
              <w:spacing w:line="244" w:lineRule="auto"/>
            </w:pPr>
            <w:proofErr w:type="spellStart"/>
            <w:r>
              <w:rPr>
                <w:b/>
                <w:i/>
                <w:sz w:val="20"/>
              </w:rPr>
              <w:t>Towngate</w:t>
            </w:r>
            <w:proofErr w:type="spellEnd"/>
            <w:r w:rsidR="00EE6851">
              <w:rPr>
                <w:b/>
                <w:i/>
                <w:sz w:val="20"/>
              </w:rPr>
              <w:t xml:space="preserve"> Primary Academy is a fully inclusive school, which ensures that all pupils achieve their potential; personally, socially, emotionally and academically in all areas of the curriculum</w:t>
            </w:r>
            <w:r>
              <w:rPr>
                <w:b/>
                <w:i/>
                <w:sz w:val="20"/>
              </w:rPr>
              <w:t>;</w:t>
            </w:r>
            <w:r w:rsidR="00EE6851">
              <w:rPr>
                <w:b/>
                <w:i/>
                <w:sz w:val="20"/>
              </w:rPr>
              <w:t xml:space="preserve"> regardless of their gender, ethnicity, social background, religion, physical ability or educational need. </w:t>
            </w:r>
          </w:p>
        </w:tc>
      </w:tr>
      <w:tr w:rsidR="00FD6709" w14:paraId="05924BFC" w14:textId="77777777">
        <w:trPr>
          <w:trHeight w:val="2726"/>
        </w:trPr>
        <w:tc>
          <w:tcPr>
            <w:tcW w:w="10702" w:type="dxa"/>
            <w:tcBorders>
              <w:top w:val="single" w:sz="4" w:space="0" w:color="000000"/>
              <w:left w:val="single" w:sz="4" w:space="0" w:color="000000"/>
              <w:bottom w:val="single" w:sz="4" w:space="0" w:color="000000"/>
              <w:right w:val="single" w:sz="4" w:space="0" w:color="000000"/>
            </w:tcBorders>
          </w:tcPr>
          <w:p w14:paraId="54DE4F0F" w14:textId="77777777" w:rsidR="00FD6709" w:rsidRDefault="00EE6851">
            <w:r>
              <w:rPr>
                <w:b/>
                <w:i/>
                <w:sz w:val="20"/>
              </w:rPr>
              <w:t xml:space="preserve">How do we identify children who may have a SEN need?  </w:t>
            </w:r>
          </w:p>
          <w:p w14:paraId="6F8BDDBE" w14:textId="77777777" w:rsidR="00FD6709" w:rsidRDefault="00EE6851">
            <w:r>
              <w:rPr>
                <w:b/>
                <w:i/>
                <w:sz w:val="20"/>
              </w:rPr>
              <w:t xml:space="preserve"> </w:t>
            </w:r>
          </w:p>
          <w:p w14:paraId="63C6C66B" w14:textId="50BB0559" w:rsidR="00FD6709" w:rsidRDefault="00EE6851">
            <w:pPr>
              <w:spacing w:line="244" w:lineRule="auto"/>
              <w:ind w:right="31"/>
            </w:pPr>
            <w:r>
              <w:rPr>
                <w:b/>
                <w:i/>
                <w:sz w:val="20"/>
              </w:rPr>
              <w:t xml:space="preserve">Children entering our </w:t>
            </w:r>
            <w:r w:rsidR="00BC13B5">
              <w:rPr>
                <w:b/>
                <w:i/>
                <w:sz w:val="20"/>
              </w:rPr>
              <w:t>N</w:t>
            </w:r>
            <w:r>
              <w:rPr>
                <w:b/>
                <w:i/>
                <w:sz w:val="20"/>
              </w:rPr>
              <w:t xml:space="preserve">ursery are baselined according to the Early Years Goals and any needs are identified here.  Pupil progress meetings are </w:t>
            </w:r>
            <w:r w:rsidR="00BC13B5">
              <w:rPr>
                <w:b/>
                <w:i/>
                <w:sz w:val="20"/>
              </w:rPr>
              <w:t xml:space="preserve">held </w:t>
            </w:r>
            <w:r>
              <w:rPr>
                <w:b/>
                <w:i/>
                <w:sz w:val="20"/>
              </w:rPr>
              <w:t>every</w:t>
            </w:r>
            <w:r w:rsidR="00BC13B5">
              <w:rPr>
                <w:b/>
                <w:i/>
                <w:sz w:val="20"/>
              </w:rPr>
              <w:t xml:space="preserve"> half</w:t>
            </w:r>
            <w:r w:rsidR="007253BD">
              <w:rPr>
                <w:b/>
                <w:i/>
                <w:sz w:val="20"/>
              </w:rPr>
              <w:t xml:space="preserve"> </w:t>
            </w:r>
            <w:r w:rsidR="00BC13B5">
              <w:rPr>
                <w:b/>
                <w:i/>
                <w:sz w:val="20"/>
              </w:rPr>
              <w:t>term,</w:t>
            </w:r>
            <w:r>
              <w:rPr>
                <w:b/>
                <w:i/>
                <w:sz w:val="20"/>
              </w:rPr>
              <w:t xml:space="preserve"> from which we track and identify children who are not making expected national progress. Interventions/support programmes are then implemented and monitored to ensure that the child makes accelerated progress.  </w:t>
            </w:r>
          </w:p>
          <w:p w14:paraId="5BB6F593" w14:textId="77777777" w:rsidR="00FD6709" w:rsidRDefault="00EE6851">
            <w:pPr>
              <w:spacing w:line="244" w:lineRule="auto"/>
            </w:pPr>
            <w:r>
              <w:rPr>
                <w:b/>
                <w:i/>
                <w:sz w:val="20"/>
              </w:rPr>
              <w:t xml:space="preserve">Visually Impaired (VI) or Hearing Impaired (HI) children will be known to the school through Wakefield’s Sensory Impairment Team. Those children attending the provision have specific assessments and targets set which are age appropriate.  </w:t>
            </w:r>
          </w:p>
          <w:p w14:paraId="14F7E82A" w14:textId="184EB62C" w:rsidR="00FD6709" w:rsidRDefault="00EE6851">
            <w:pPr>
              <w:ind w:firstLine="34"/>
            </w:pPr>
            <w:r>
              <w:rPr>
                <w:noProof/>
              </w:rPr>
              <w:drawing>
                <wp:anchor distT="0" distB="0" distL="114300" distR="114300" simplePos="0" relativeHeight="251660288" behindDoc="1" locked="0" layoutInCell="1" allowOverlap="0" wp14:anchorId="44A32BED" wp14:editId="42D8EA48">
                  <wp:simplePos x="0" y="0"/>
                  <wp:positionH relativeFrom="column">
                    <wp:posOffset>67818</wp:posOffset>
                  </wp:positionH>
                  <wp:positionV relativeFrom="paragraph">
                    <wp:posOffset>-26025</wp:posOffset>
                  </wp:positionV>
                  <wp:extent cx="42672" cy="155448"/>
                  <wp:effectExtent l="0" t="0" r="0" b="0"/>
                  <wp:wrapNone/>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8"/>
                          <a:stretch>
                            <a:fillRect/>
                          </a:stretch>
                        </pic:blipFill>
                        <pic:spPr>
                          <a:xfrm>
                            <a:off x="0" y="0"/>
                            <a:ext cx="42672" cy="155448"/>
                          </a:xfrm>
                          <a:prstGeom prst="rect">
                            <a:avLst/>
                          </a:prstGeom>
                        </pic:spPr>
                      </pic:pic>
                    </a:graphicData>
                  </a:graphic>
                </wp:anchor>
              </w:drawing>
            </w:r>
            <w:r>
              <w:rPr>
                <w:b/>
                <w:i/>
                <w:sz w:val="20"/>
              </w:rPr>
              <w:t xml:space="preserve">School holds termly </w:t>
            </w:r>
            <w:r w:rsidR="005A3225">
              <w:rPr>
                <w:b/>
                <w:i/>
                <w:sz w:val="20"/>
              </w:rPr>
              <w:t>p</w:t>
            </w:r>
            <w:r>
              <w:rPr>
                <w:b/>
                <w:i/>
                <w:sz w:val="20"/>
              </w:rPr>
              <w:t xml:space="preserve">lanning meetings with </w:t>
            </w:r>
            <w:r w:rsidR="005A3225">
              <w:rPr>
                <w:b/>
                <w:i/>
                <w:sz w:val="20"/>
              </w:rPr>
              <w:t>Speech &amp; Language Therapist, Educational Psychologist and Wakefield Inclusion</w:t>
            </w:r>
            <w:r w:rsidR="0071456E">
              <w:rPr>
                <w:b/>
                <w:i/>
                <w:sz w:val="20"/>
              </w:rPr>
              <w:t xml:space="preserve"> Special Educational Needs &amp; Disabilit</w:t>
            </w:r>
            <w:r w:rsidR="007253BD">
              <w:rPr>
                <w:b/>
                <w:i/>
                <w:sz w:val="20"/>
              </w:rPr>
              <w:t>ies</w:t>
            </w:r>
            <w:r w:rsidR="0071456E">
              <w:rPr>
                <w:b/>
                <w:i/>
                <w:sz w:val="20"/>
              </w:rPr>
              <w:t xml:space="preserve"> Support Service</w:t>
            </w:r>
            <w:r w:rsidR="007253BD">
              <w:rPr>
                <w:b/>
                <w:i/>
                <w:sz w:val="20"/>
              </w:rPr>
              <w:t xml:space="preserve"> (WISENDSS)</w:t>
            </w:r>
            <w:r>
              <w:rPr>
                <w:b/>
                <w:i/>
                <w:sz w:val="20"/>
              </w:rPr>
              <w:t>. These meetings allow staff to share any concerns that they have</w:t>
            </w:r>
            <w:r w:rsidR="007253BD">
              <w:rPr>
                <w:b/>
                <w:i/>
                <w:sz w:val="20"/>
              </w:rPr>
              <w:t>,</w:t>
            </w:r>
            <w:r>
              <w:rPr>
                <w:b/>
                <w:i/>
                <w:sz w:val="20"/>
              </w:rPr>
              <w:t xml:space="preserve"> in agreement with the parent</w:t>
            </w:r>
            <w:r w:rsidR="007253BD">
              <w:rPr>
                <w:b/>
                <w:i/>
                <w:sz w:val="20"/>
              </w:rPr>
              <w:t>,</w:t>
            </w:r>
            <w:r>
              <w:rPr>
                <w:b/>
                <w:i/>
                <w:sz w:val="20"/>
              </w:rPr>
              <w:t xml:space="preserve"> and </w:t>
            </w:r>
            <w:r w:rsidR="007253BD">
              <w:rPr>
                <w:b/>
                <w:i/>
                <w:sz w:val="20"/>
              </w:rPr>
              <w:t xml:space="preserve">a </w:t>
            </w:r>
            <w:r>
              <w:rPr>
                <w:b/>
                <w:i/>
                <w:sz w:val="20"/>
              </w:rPr>
              <w:t xml:space="preserve">referral can be made. </w:t>
            </w:r>
          </w:p>
        </w:tc>
      </w:tr>
      <w:tr w:rsidR="00FD6709" w14:paraId="69E838F9" w14:textId="77777777">
        <w:trPr>
          <w:trHeight w:val="8157"/>
        </w:trPr>
        <w:tc>
          <w:tcPr>
            <w:tcW w:w="10702" w:type="dxa"/>
            <w:tcBorders>
              <w:top w:val="single" w:sz="4" w:space="0" w:color="000000"/>
              <w:left w:val="single" w:sz="4" w:space="0" w:color="000000"/>
              <w:bottom w:val="single" w:sz="4" w:space="0" w:color="000000"/>
              <w:right w:val="single" w:sz="4" w:space="0" w:color="000000"/>
            </w:tcBorders>
          </w:tcPr>
          <w:p w14:paraId="5879A2EA" w14:textId="77777777" w:rsidR="00FD6709" w:rsidRDefault="00EE6851">
            <w:pPr>
              <w:spacing w:after="18"/>
            </w:pPr>
            <w:r>
              <w:rPr>
                <w:b/>
                <w:i/>
                <w:sz w:val="20"/>
              </w:rPr>
              <w:lastRenderedPageBreak/>
              <w:t xml:space="preserve">What provision is made for children with SEN; with and without an EHC Plan, in respect of:  </w:t>
            </w:r>
          </w:p>
          <w:p w14:paraId="4D6BD6D4" w14:textId="77777777" w:rsidR="00FD6709" w:rsidRDefault="00EE6851">
            <w:pPr>
              <w:numPr>
                <w:ilvl w:val="0"/>
                <w:numId w:val="1"/>
              </w:numPr>
              <w:ind w:firstLine="360"/>
            </w:pPr>
            <w:r>
              <w:rPr>
                <w:b/>
                <w:i/>
                <w:sz w:val="20"/>
              </w:rPr>
              <w:t xml:space="preserve">How is the intervention/support monitored as to its effectiveness? </w:t>
            </w:r>
          </w:p>
          <w:p w14:paraId="3D1D6B77" w14:textId="77777777" w:rsidR="00FD6709" w:rsidRDefault="00EE6851">
            <w:pPr>
              <w:ind w:left="720"/>
            </w:pPr>
            <w:r>
              <w:rPr>
                <w:b/>
                <w:i/>
                <w:sz w:val="20"/>
              </w:rPr>
              <w:t xml:space="preserve"> </w:t>
            </w:r>
          </w:p>
          <w:p w14:paraId="6E1E2CF0" w14:textId="54522AA5" w:rsidR="000C27B1" w:rsidRDefault="00EE6851">
            <w:pPr>
              <w:spacing w:line="244" w:lineRule="auto"/>
              <w:rPr>
                <w:b/>
                <w:i/>
                <w:sz w:val="20"/>
              </w:rPr>
            </w:pPr>
            <w:r>
              <w:rPr>
                <w:b/>
                <w:i/>
                <w:sz w:val="20"/>
              </w:rPr>
              <w:t>Those children identified as benefiting from intervention or additional support are monitored against the progress they are making; this is normally taken into consideration at the termly pupil progress meetings with the Head</w:t>
            </w:r>
            <w:r w:rsidR="008D6EE6">
              <w:rPr>
                <w:b/>
                <w:i/>
                <w:sz w:val="20"/>
              </w:rPr>
              <w:t>t</w:t>
            </w:r>
            <w:r>
              <w:rPr>
                <w:b/>
                <w:i/>
                <w:sz w:val="20"/>
              </w:rPr>
              <w:t>eacher</w:t>
            </w:r>
            <w:r w:rsidR="00373748">
              <w:rPr>
                <w:b/>
                <w:i/>
                <w:sz w:val="20"/>
              </w:rPr>
              <w:t>. Provision is made, based o</w:t>
            </w:r>
            <w:r w:rsidR="000C27B1">
              <w:rPr>
                <w:b/>
                <w:i/>
                <w:sz w:val="20"/>
              </w:rPr>
              <w:t>n advice from SENC</w:t>
            </w:r>
            <w:r w:rsidR="008D6EE6">
              <w:rPr>
                <w:b/>
                <w:i/>
                <w:sz w:val="20"/>
              </w:rPr>
              <w:t>o</w:t>
            </w:r>
            <w:r w:rsidR="000C27B1">
              <w:rPr>
                <w:b/>
                <w:i/>
                <w:sz w:val="20"/>
              </w:rPr>
              <w:t>, external professionals</w:t>
            </w:r>
            <w:r w:rsidR="008D6EE6">
              <w:rPr>
                <w:b/>
                <w:i/>
                <w:sz w:val="20"/>
              </w:rPr>
              <w:t>, pupil voice</w:t>
            </w:r>
            <w:r w:rsidR="000C27B1">
              <w:rPr>
                <w:b/>
                <w:i/>
                <w:sz w:val="20"/>
              </w:rPr>
              <w:t xml:space="preserve"> and discussions which take place at review meetings. </w:t>
            </w:r>
          </w:p>
          <w:p w14:paraId="0D77CC81" w14:textId="7E429EE5" w:rsidR="00FD6709" w:rsidRDefault="00FD6709"/>
          <w:p w14:paraId="47ED3B6B" w14:textId="77777777" w:rsidR="00FD6709" w:rsidRDefault="00EE6851">
            <w:pPr>
              <w:spacing w:after="16"/>
            </w:pPr>
            <w:r>
              <w:rPr>
                <w:b/>
                <w:i/>
                <w:sz w:val="20"/>
              </w:rPr>
              <w:t xml:space="preserve"> </w:t>
            </w:r>
          </w:p>
          <w:p w14:paraId="730D4771" w14:textId="5AC00C49" w:rsidR="00FD6709" w:rsidRDefault="00EE6851">
            <w:pPr>
              <w:numPr>
                <w:ilvl w:val="0"/>
                <w:numId w:val="1"/>
              </w:numPr>
              <w:spacing w:line="244" w:lineRule="auto"/>
              <w:ind w:firstLine="360"/>
            </w:pPr>
            <w:r>
              <w:rPr>
                <w:b/>
                <w:i/>
                <w:sz w:val="20"/>
              </w:rPr>
              <w:t xml:space="preserve">What are the school’s arrangements for assessing and reviewing progress of children with SEN?  </w:t>
            </w:r>
          </w:p>
          <w:p w14:paraId="5F7AB681" w14:textId="77777777" w:rsidR="00FD6709" w:rsidRDefault="00EE6851">
            <w:r>
              <w:rPr>
                <w:b/>
                <w:i/>
                <w:sz w:val="20"/>
              </w:rPr>
              <w:t xml:space="preserve"> </w:t>
            </w:r>
          </w:p>
          <w:p w14:paraId="01B867D5" w14:textId="77777777" w:rsidR="00FD6709" w:rsidRDefault="00EE6851">
            <w:r>
              <w:rPr>
                <w:b/>
                <w:i/>
                <w:sz w:val="20"/>
              </w:rPr>
              <w:t xml:space="preserve"> </w:t>
            </w:r>
          </w:p>
          <w:p w14:paraId="1A73F840" w14:textId="69311EF4" w:rsidR="00FD6709" w:rsidRDefault="00EE6851">
            <w:pPr>
              <w:spacing w:line="244" w:lineRule="auto"/>
            </w:pPr>
            <w:r>
              <w:rPr>
                <w:b/>
                <w:i/>
                <w:sz w:val="20"/>
              </w:rPr>
              <w:t>Progress is tracked through termly pupil progress meetings</w:t>
            </w:r>
            <w:r w:rsidR="00DB7A91">
              <w:rPr>
                <w:b/>
                <w:i/>
                <w:sz w:val="20"/>
              </w:rPr>
              <w:t xml:space="preserve"> as well as review meetings for the child’s individual plan (One Page Profile /MSP / EHCP) with parents, relevant school staff &amp; external professionals</w:t>
            </w:r>
            <w:r w:rsidR="00C83E35">
              <w:rPr>
                <w:b/>
                <w:i/>
                <w:sz w:val="20"/>
              </w:rPr>
              <w:t>. T</w:t>
            </w:r>
            <w:r>
              <w:rPr>
                <w:b/>
                <w:i/>
                <w:sz w:val="20"/>
              </w:rPr>
              <w:t>he SENC</w:t>
            </w:r>
            <w:r w:rsidR="00C83E35">
              <w:rPr>
                <w:b/>
                <w:i/>
                <w:sz w:val="20"/>
              </w:rPr>
              <w:t>o works with each class teacher to</w:t>
            </w:r>
            <w:r>
              <w:rPr>
                <w:b/>
                <w:i/>
                <w:sz w:val="20"/>
              </w:rPr>
              <w:t xml:space="preserve"> track and advise on SMART targets termly</w:t>
            </w:r>
            <w:r w:rsidR="00C83E35">
              <w:rPr>
                <w:b/>
                <w:i/>
                <w:sz w:val="20"/>
              </w:rPr>
              <w:t>,</w:t>
            </w:r>
            <w:r>
              <w:rPr>
                <w:b/>
                <w:i/>
                <w:sz w:val="20"/>
              </w:rPr>
              <w:t xml:space="preserve"> according to the whole data collated through assessments, book scrutiny and observations. In addition to this, school meets with parents at least three times a year to discuss the progress of their child during a ‘Supporting Me to Learn Plan’ meeting with the class teacher and/or SENC</w:t>
            </w:r>
            <w:r w:rsidR="007F071C">
              <w:rPr>
                <w:b/>
                <w:i/>
                <w:sz w:val="20"/>
              </w:rPr>
              <w:t>o</w:t>
            </w:r>
            <w:r>
              <w:rPr>
                <w:b/>
                <w:i/>
                <w:sz w:val="20"/>
              </w:rPr>
              <w:t xml:space="preserve">.  </w:t>
            </w:r>
          </w:p>
          <w:p w14:paraId="6E07669F" w14:textId="77777777" w:rsidR="00FD6709" w:rsidRDefault="00EE6851">
            <w:pPr>
              <w:spacing w:after="18"/>
            </w:pPr>
            <w:r>
              <w:rPr>
                <w:b/>
                <w:i/>
                <w:sz w:val="20"/>
              </w:rPr>
              <w:t xml:space="preserve"> </w:t>
            </w:r>
          </w:p>
          <w:p w14:paraId="2CF8DB86" w14:textId="77777777" w:rsidR="00FD6709" w:rsidRDefault="00EE6851">
            <w:pPr>
              <w:numPr>
                <w:ilvl w:val="0"/>
                <w:numId w:val="1"/>
              </w:numPr>
              <w:ind w:firstLine="360"/>
            </w:pPr>
            <w:r>
              <w:rPr>
                <w:b/>
                <w:i/>
                <w:sz w:val="20"/>
              </w:rPr>
              <w:t xml:space="preserve">What is the school’s approach to teaching children with SEN? </w:t>
            </w:r>
          </w:p>
          <w:p w14:paraId="620A5D99" w14:textId="77777777" w:rsidR="00FD6709" w:rsidRDefault="00EE6851">
            <w:pPr>
              <w:ind w:left="720"/>
            </w:pPr>
            <w:r>
              <w:rPr>
                <w:b/>
                <w:i/>
                <w:sz w:val="20"/>
              </w:rPr>
              <w:t xml:space="preserve"> </w:t>
            </w:r>
          </w:p>
          <w:p w14:paraId="42B5A015" w14:textId="46D32614" w:rsidR="00FD6709" w:rsidRDefault="00EE6851">
            <w:pPr>
              <w:spacing w:line="244" w:lineRule="auto"/>
            </w:pPr>
            <w:r>
              <w:rPr>
                <w:b/>
                <w:i/>
                <w:sz w:val="20"/>
              </w:rPr>
              <w:t xml:space="preserve">We are a fully inclusive school, which ensures that all pupils achieve to their full potential, this may be through </w:t>
            </w:r>
            <w:r w:rsidR="007F071C">
              <w:rPr>
                <w:b/>
                <w:i/>
                <w:sz w:val="20"/>
              </w:rPr>
              <w:t>scaffolding</w:t>
            </w:r>
            <w:r>
              <w:rPr>
                <w:b/>
                <w:i/>
                <w:sz w:val="20"/>
              </w:rPr>
              <w:t xml:space="preserve">, small group work or through 1:1 teaching.  </w:t>
            </w:r>
          </w:p>
          <w:p w14:paraId="4CCB15E0" w14:textId="77777777" w:rsidR="00FD6709" w:rsidRDefault="00EE6851">
            <w:pPr>
              <w:spacing w:after="18"/>
            </w:pPr>
            <w:r>
              <w:rPr>
                <w:b/>
                <w:i/>
                <w:sz w:val="20"/>
              </w:rPr>
              <w:t xml:space="preserve"> </w:t>
            </w:r>
          </w:p>
          <w:p w14:paraId="261320D2" w14:textId="77777777" w:rsidR="00FD6709" w:rsidRDefault="00EE6851">
            <w:pPr>
              <w:numPr>
                <w:ilvl w:val="0"/>
                <w:numId w:val="1"/>
              </w:numPr>
              <w:ind w:firstLine="360"/>
            </w:pPr>
            <w:r>
              <w:rPr>
                <w:b/>
                <w:i/>
                <w:sz w:val="20"/>
              </w:rPr>
              <w:t xml:space="preserve">How does the school adapt the curriculum and learning environment for children with SEN?  </w:t>
            </w:r>
          </w:p>
          <w:p w14:paraId="46DEE816" w14:textId="77777777" w:rsidR="00FD6709" w:rsidRDefault="00EE6851">
            <w:pPr>
              <w:ind w:left="360"/>
            </w:pPr>
            <w:r>
              <w:rPr>
                <w:b/>
                <w:i/>
                <w:sz w:val="20"/>
              </w:rPr>
              <w:t xml:space="preserve"> </w:t>
            </w:r>
          </w:p>
          <w:p w14:paraId="707A7EFD" w14:textId="77777777" w:rsidR="00FD6709" w:rsidRDefault="00EE6851">
            <w:pPr>
              <w:spacing w:after="2" w:line="242" w:lineRule="auto"/>
            </w:pPr>
            <w:r>
              <w:rPr>
                <w:b/>
                <w:i/>
                <w:sz w:val="20"/>
              </w:rPr>
              <w:t xml:space="preserve">The curriculum and teaching sequences are adapted to meet the needs of the individual. The school takes all reasonable steps to modify or adapt the learning environment to meet the individual needs of children.  </w:t>
            </w:r>
          </w:p>
          <w:p w14:paraId="26669870" w14:textId="77777777" w:rsidR="00FD6709" w:rsidRDefault="00EE6851">
            <w:r>
              <w:rPr>
                <w:b/>
                <w:i/>
                <w:sz w:val="20"/>
              </w:rPr>
              <w:t xml:space="preserve"> </w:t>
            </w:r>
          </w:p>
          <w:p w14:paraId="48F2C326" w14:textId="77777777" w:rsidR="00FD6709" w:rsidRDefault="00EE6851">
            <w:pPr>
              <w:spacing w:after="18"/>
            </w:pPr>
            <w:r>
              <w:rPr>
                <w:b/>
                <w:i/>
                <w:sz w:val="20"/>
              </w:rPr>
              <w:t xml:space="preserve"> </w:t>
            </w:r>
          </w:p>
          <w:p w14:paraId="24356711" w14:textId="77777777" w:rsidR="00FD6709" w:rsidRDefault="00EE6851">
            <w:pPr>
              <w:numPr>
                <w:ilvl w:val="0"/>
                <w:numId w:val="1"/>
              </w:numPr>
              <w:ind w:firstLine="360"/>
            </w:pPr>
            <w:r>
              <w:rPr>
                <w:b/>
                <w:i/>
                <w:sz w:val="20"/>
              </w:rPr>
              <w:t xml:space="preserve">What additional support is available for children with SEN? </w:t>
            </w:r>
          </w:p>
          <w:p w14:paraId="2FBFBDFC" w14:textId="77777777" w:rsidR="00FD6709" w:rsidRDefault="00EE6851">
            <w:r>
              <w:rPr>
                <w:b/>
                <w:i/>
                <w:sz w:val="20"/>
              </w:rPr>
              <w:t xml:space="preserve">The school provides various interventions/support that meet the individual needs of the children (see Local Offer/Provision Map). Children who may require higher levels of support have access to appropriately trained support staff.  </w:t>
            </w:r>
          </w:p>
        </w:tc>
      </w:tr>
    </w:tbl>
    <w:p w14:paraId="0CDE8CCA" w14:textId="77777777" w:rsidR="00FD6709" w:rsidRDefault="00FD6709">
      <w:pPr>
        <w:spacing w:after="0"/>
        <w:ind w:left="-1440" w:right="10466"/>
      </w:pPr>
    </w:p>
    <w:tbl>
      <w:tblPr>
        <w:tblStyle w:val="TableGrid"/>
        <w:tblW w:w="10704" w:type="dxa"/>
        <w:tblInd w:w="-715" w:type="dxa"/>
        <w:tblCellMar>
          <w:top w:w="46" w:type="dxa"/>
          <w:left w:w="108" w:type="dxa"/>
          <w:right w:w="115" w:type="dxa"/>
        </w:tblCellMar>
        <w:tblLook w:val="04A0" w:firstRow="1" w:lastRow="0" w:firstColumn="1" w:lastColumn="0" w:noHBand="0" w:noVBand="1"/>
      </w:tblPr>
      <w:tblGrid>
        <w:gridCol w:w="10704"/>
      </w:tblGrid>
      <w:tr w:rsidR="00FD6709" w14:paraId="229EFC45" w14:textId="77777777">
        <w:trPr>
          <w:trHeight w:val="1738"/>
        </w:trPr>
        <w:tc>
          <w:tcPr>
            <w:tcW w:w="10704" w:type="dxa"/>
            <w:tcBorders>
              <w:top w:val="single" w:sz="4" w:space="0" w:color="000000"/>
              <w:left w:val="single" w:sz="4" w:space="0" w:color="000000"/>
              <w:bottom w:val="single" w:sz="4" w:space="0" w:color="000000"/>
              <w:right w:val="single" w:sz="4" w:space="0" w:color="000000"/>
            </w:tcBorders>
          </w:tcPr>
          <w:p w14:paraId="50CBDD2D" w14:textId="77777777" w:rsidR="00FD6709" w:rsidRDefault="00EE6851">
            <w:r>
              <w:rPr>
                <w:b/>
                <w:i/>
                <w:sz w:val="20"/>
              </w:rPr>
              <w:t xml:space="preserve"> </w:t>
            </w:r>
          </w:p>
          <w:p w14:paraId="37F0DF3D" w14:textId="77777777" w:rsidR="00FD6709" w:rsidRDefault="00EE6851">
            <w:r>
              <w:rPr>
                <w:b/>
                <w:i/>
                <w:sz w:val="20"/>
              </w:rPr>
              <w:t xml:space="preserve"> </w:t>
            </w:r>
          </w:p>
          <w:p w14:paraId="2EB10379" w14:textId="1A4C698C" w:rsidR="00FD6709" w:rsidRDefault="00EE6851" w:rsidP="00477D78">
            <w:pPr>
              <w:pStyle w:val="ListParagraph"/>
              <w:numPr>
                <w:ilvl w:val="0"/>
                <w:numId w:val="1"/>
              </w:numPr>
              <w:spacing w:after="2" w:line="242" w:lineRule="auto"/>
              <w:ind w:right="1335"/>
            </w:pPr>
            <w:r w:rsidRPr="00477D78">
              <w:rPr>
                <w:b/>
                <w:i/>
                <w:sz w:val="20"/>
              </w:rPr>
              <w:t xml:space="preserve">What support is available for ensuring the emotional and social development of pupils with SEN?  </w:t>
            </w:r>
          </w:p>
          <w:p w14:paraId="57DF0A67" w14:textId="4178C9A1" w:rsidR="00FD6709" w:rsidRDefault="00EE6851">
            <w:pPr>
              <w:ind w:right="1598"/>
            </w:pPr>
            <w:r>
              <w:rPr>
                <w:b/>
                <w:i/>
                <w:sz w:val="20"/>
              </w:rPr>
              <w:t>Children access the PHSE</w:t>
            </w:r>
            <w:r w:rsidR="00385766">
              <w:rPr>
                <w:b/>
                <w:i/>
                <w:sz w:val="20"/>
              </w:rPr>
              <w:t xml:space="preserve"> </w:t>
            </w:r>
            <w:r>
              <w:rPr>
                <w:b/>
                <w:i/>
                <w:sz w:val="20"/>
              </w:rPr>
              <w:t xml:space="preserve">curriculum from Early Years through to Year 6. School employs a Learning Mentor who will also support the emotional and social development of pupils with SEN. </w:t>
            </w:r>
          </w:p>
        </w:tc>
      </w:tr>
      <w:tr w:rsidR="00FD6709" w14:paraId="00CB3D63" w14:textId="77777777">
        <w:trPr>
          <w:trHeight w:val="1490"/>
        </w:trPr>
        <w:tc>
          <w:tcPr>
            <w:tcW w:w="10704" w:type="dxa"/>
            <w:tcBorders>
              <w:top w:val="single" w:sz="4" w:space="0" w:color="000000"/>
              <w:left w:val="single" w:sz="4" w:space="0" w:color="000000"/>
              <w:bottom w:val="single" w:sz="4" w:space="0" w:color="000000"/>
              <w:right w:val="single" w:sz="4" w:space="0" w:color="000000"/>
            </w:tcBorders>
          </w:tcPr>
          <w:p w14:paraId="4840974B" w14:textId="77777777" w:rsidR="00FD6709" w:rsidRDefault="00EE6851">
            <w:r>
              <w:rPr>
                <w:b/>
                <w:i/>
                <w:sz w:val="20"/>
              </w:rPr>
              <w:t xml:space="preserve">Who is the named SEN contact? </w:t>
            </w:r>
          </w:p>
          <w:p w14:paraId="7606240D" w14:textId="77777777" w:rsidR="00A964B1" w:rsidRDefault="00A964B1">
            <w:pPr>
              <w:rPr>
                <w:b/>
                <w:i/>
                <w:sz w:val="20"/>
              </w:rPr>
            </w:pPr>
            <w:r>
              <w:rPr>
                <w:b/>
                <w:i/>
                <w:sz w:val="20"/>
              </w:rPr>
              <w:t>Miss S Lockett</w:t>
            </w:r>
          </w:p>
          <w:p w14:paraId="35FEC7B4" w14:textId="77777777" w:rsidR="00A964B1" w:rsidRDefault="00A964B1">
            <w:pPr>
              <w:rPr>
                <w:b/>
                <w:i/>
                <w:sz w:val="20"/>
              </w:rPr>
            </w:pPr>
            <w:proofErr w:type="spellStart"/>
            <w:r>
              <w:rPr>
                <w:b/>
                <w:i/>
                <w:sz w:val="20"/>
              </w:rPr>
              <w:t>Towngate</w:t>
            </w:r>
            <w:proofErr w:type="spellEnd"/>
            <w:r>
              <w:rPr>
                <w:b/>
                <w:i/>
                <w:sz w:val="20"/>
              </w:rPr>
              <w:t xml:space="preserve"> Primary Academy</w:t>
            </w:r>
          </w:p>
          <w:p w14:paraId="33E588D4" w14:textId="77777777" w:rsidR="00A964B1" w:rsidRDefault="00A964B1">
            <w:pPr>
              <w:rPr>
                <w:b/>
                <w:i/>
                <w:sz w:val="20"/>
              </w:rPr>
            </w:pPr>
            <w:r>
              <w:rPr>
                <w:b/>
                <w:i/>
                <w:sz w:val="20"/>
              </w:rPr>
              <w:t>Whitley Spring Road</w:t>
            </w:r>
          </w:p>
          <w:p w14:paraId="09BFFC9D" w14:textId="77777777" w:rsidR="00A964B1" w:rsidRDefault="00A964B1">
            <w:pPr>
              <w:rPr>
                <w:b/>
                <w:i/>
                <w:sz w:val="20"/>
              </w:rPr>
            </w:pPr>
            <w:r>
              <w:rPr>
                <w:b/>
                <w:i/>
                <w:sz w:val="20"/>
              </w:rPr>
              <w:t>Ossett</w:t>
            </w:r>
          </w:p>
          <w:p w14:paraId="16F99004" w14:textId="77777777" w:rsidR="000233CD" w:rsidRDefault="000233CD">
            <w:pPr>
              <w:rPr>
                <w:b/>
                <w:i/>
                <w:sz w:val="20"/>
              </w:rPr>
            </w:pPr>
            <w:r>
              <w:rPr>
                <w:b/>
                <w:i/>
                <w:sz w:val="20"/>
              </w:rPr>
              <w:t>WF5 0QA</w:t>
            </w:r>
          </w:p>
          <w:p w14:paraId="0F746ECC" w14:textId="7322CC04" w:rsidR="00FD6709" w:rsidRDefault="000233CD">
            <w:r>
              <w:rPr>
                <w:b/>
                <w:i/>
                <w:sz w:val="20"/>
              </w:rPr>
              <w:t>Tel: 01924 302865</w:t>
            </w:r>
            <w:r w:rsidR="00EE6851">
              <w:rPr>
                <w:b/>
                <w:i/>
                <w:sz w:val="20"/>
              </w:rPr>
              <w:t xml:space="preserve"> </w:t>
            </w:r>
          </w:p>
        </w:tc>
      </w:tr>
      <w:tr w:rsidR="00FD6709" w14:paraId="79C6BB1F" w14:textId="77777777">
        <w:trPr>
          <w:trHeight w:val="751"/>
        </w:trPr>
        <w:tc>
          <w:tcPr>
            <w:tcW w:w="10704" w:type="dxa"/>
            <w:tcBorders>
              <w:top w:val="single" w:sz="4" w:space="0" w:color="000000"/>
              <w:left w:val="single" w:sz="4" w:space="0" w:color="000000"/>
              <w:bottom w:val="single" w:sz="4" w:space="0" w:color="000000"/>
              <w:right w:val="single" w:sz="4" w:space="0" w:color="000000"/>
            </w:tcBorders>
          </w:tcPr>
          <w:p w14:paraId="0FFEB810" w14:textId="77777777" w:rsidR="00FD6709" w:rsidRDefault="00EE6851">
            <w:r>
              <w:rPr>
                <w:b/>
                <w:i/>
                <w:sz w:val="20"/>
              </w:rPr>
              <w:t xml:space="preserve">What specific expertise are available to children with SEN? </w:t>
            </w:r>
          </w:p>
          <w:p w14:paraId="39E80106" w14:textId="465AF6FF" w:rsidR="00FD6709" w:rsidRDefault="00EE6851">
            <w:r>
              <w:rPr>
                <w:b/>
                <w:i/>
                <w:sz w:val="20"/>
              </w:rPr>
              <w:t>SENCO</w:t>
            </w:r>
            <w:r w:rsidR="0080184F">
              <w:rPr>
                <w:b/>
                <w:i/>
                <w:sz w:val="20"/>
              </w:rPr>
              <w:t xml:space="preserve"> has extensive experience in this role &amp; training is kept up-to-date.</w:t>
            </w:r>
            <w:r>
              <w:rPr>
                <w:b/>
                <w:i/>
                <w:sz w:val="20"/>
              </w:rPr>
              <w:t xml:space="preserve">  </w:t>
            </w:r>
          </w:p>
          <w:p w14:paraId="147C25E7" w14:textId="25ED9DF1" w:rsidR="00415AB6" w:rsidRPr="00415AB6" w:rsidRDefault="00EE6851">
            <w:pPr>
              <w:rPr>
                <w:b/>
                <w:i/>
                <w:sz w:val="20"/>
              </w:rPr>
            </w:pPr>
            <w:r>
              <w:rPr>
                <w:b/>
                <w:i/>
                <w:sz w:val="20"/>
              </w:rPr>
              <w:t>Staff delivering interventions are appropriately trained.</w:t>
            </w:r>
            <w:r w:rsidR="00415AB6">
              <w:rPr>
                <w:b/>
                <w:i/>
                <w:sz w:val="20"/>
              </w:rPr>
              <w:t xml:space="preserve"> Support from external professionals, such as SALT, EP, WISENDSS &amp; CSIT.</w:t>
            </w:r>
          </w:p>
        </w:tc>
      </w:tr>
      <w:tr w:rsidR="00FD6709" w14:paraId="6C6B1C7E" w14:textId="77777777">
        <w:trPr>
          <w:trHeight w:val="1738"/>
        </w:trPr>
        <w:tc>
          <w:tcPr>
            <w:tcW w:w="10704" w:type="dxa"/>
            <w:tcBorders>
              <w:top w:val="single" w:sz="4" w:space="0" w:color="000000"/>
              <w:left w:val="single" w:sz="4" w:space="0" w:color="000000"/>
              <w:bottom w:val="single" w:sz="4" w:space="0" w:color="000000"/>
              <w:right w:val="single" w:sz="4" w:space="0" w:color="000000"/>
            </w:tcBorders>
          </w:tcPr>
          <w:p w14:paraId="58059AE8" w14:textId="77777777" w:rsidR="00FD6709" w:rsidRDefault="00EE6851">
            <w:r>
              <w:rPr>
                <w:b/>
                <w:i/>
                <w:sz w:val="20"/>
              </w:rPr>
              <w:t xml:space="preserve">What specialist equipment and facilities are there for children with SEN? </w:t>
            </w:r>
          </w:p>
          <w:p w14:paraId="6A149FDA" w14:textId="7446A045" w:rsidR="00FD6709" w:rsidRDefault="00EE6851">
            <w:pPr>
              <w:spacing w:after="2" w:line="242" w:lineRule="auto"/>
              <w:ind w:firstLine="34"/>
            </w:pPr>
            <w:r>
              <w:rPr>
                <w:noProof/>
              </w:rPr>
              <w:drawing>
                <wp:anchor distT="0" distB="0" distL="114300" distR="114300" simplePos="0" relativeHeight="251661312" behindDoc="1" locked="0" layoutInCell="1" allowOverlap="0" wp14:anchorId="16A09510" wp14:editId="2983568A">
                  <wp:simplePos x="0" y="0"/>
                  <wp:positionH relativeFrom="column">
                    <wp:posOffset>68580</wp:posOffset>
                  </wp:positionH>
                  <wp:positionV relativeFrom="paragraph">
                    <wp:posOffset>-26026</wp:posOffset>
                  </wp:positionV>
                  <wp:extent cx="42672" cy="155448"/>
                  <wp:effectExtent l="0" t="0" r="0" b="0"/>
                  <wp:wrapNone/>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8"/>
                          <a:stretch>
                            <a:fillRect/>
                          </a:stretch>
                        </pic:blipFill>
                        <pic:spPr>
                          <a:xfrm>
                            <a:off x="0" y="0"/>
                            <a:ext cx="42672" cy="155448"/>
                          </a:xfrm>
                          <a:prstGeom prst="rect">
                            <a:avLst/>
                          </a:prstGeom>
                        </pic:spPr>
                      </pic:pic>
                    </a:graphicData>
                  </a:graphic>
                </wp:anchor>
              </w:drawing>
            </w:r>
            <w:r>
              <w:rPr>
                <w:b/>
                <w:i/>
                <w:sz w:val="20"/>
              </w:rPr>
              <w:t>Occupational Therapy resources can be made available (slanting boards/wobble cushion/ear defenders/se</w:t>
            </w:r>
            <w:r w:rsidR="00415AB6">
              <w:rPr>
                <w:b/>
                <w:i/>
                <w:sz w:val="20"/>
              </w:rPr>
              <w:t>nso</w:t>
            </w:r>
            <w:r>
              <w:rPr>
                <w:b/>
                <w:i/>
                <w:sz w:val="20"/>
              </w:rPr>
              <w:t xml:space="preserve">ry equipment) following their observations and recommendations.  </w:t>
            </w:r>
          </w:p>
          <w:p w14:paraId="34456BC7" w14:textId="6E578E8A" w:rsidR="00FD6709" w:rsidRDefault="00EE6851">
            <w:pPr>
              <w:spacing w:line="244" w:lineRule="auto"/>
              <w:ind w:left="34" w:right="5562" w:hanging="34"/>
            </w:pPr>
            <w:r>
              <w:rPr>
                <w:noProof/>
              </w:rPr>
              <w:drawing>
                <wp:anchor distT="0" distB="0" distL="114300" distR="114300" simplePos="0" relativeHeight="251662336" behindDoc="1" locked="0" layoutInCell="1" allowOverlap="0" wp14:anchorId="2E9BA9CD" wp14:editId="24CDE3C2">
                  <wp:simplePos x="0" y="0"/>
                  <wp:positionH relativeFrom="column">
                    <wp:posOffset>68580</wp:posOffset>
                  </wp:positionH>
                  <wp:positionV relativeFrom="paragraph">
                    <wp:posOffset>130945</wp:posOffset>
                  </wp:positionV>
                  <wp:extent cx="42672" cy="155448"/>
                  <wp:effectExtent l="0" t="0" r="0" b="0"/>
                  <wp:wrapNone/>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8"/>
                          <a:stretch>
                            <a:fillRect/>
                          </a:stretch>
                        </pic:blipFill>
                        <pic:spPr>
                          <a:xfrm>
                            <a:off x="0" y="0"/>
                            <a:ext cx="42672" cy="155448"/>
                          </a:xfrm>
                          <a:prstGeom prst="rect">
                            <a:avLst/>
                          </a:prstGeom>
                        </pic:spPr>
                      </pic:pic>
                    </a:graphicData>
                  </a:graphic>
                </wp:anchor>
              </w:drawing>
            </w:r>
            <w:r>
              <w:rPr>
                <w:b/>
                <w:i/>
                <w:sz w:val="20"/>
              </w:rPr>
              <w:t>School has accessibility for wheelchair users.  School has</w:t>
            </w:r>
            <w:r w:rsidR="00740DEA">
              <w:rPr>
                <w:b/>
                <w:i/>
                <w:sz w:val="20"/>
              </w:rPr>
              <w:t xml:space="preserve"> a </w:t>
            </w:r>
            <w:r>
              <w:rPr>
                <w:b/>
                <w:i/>
                <w:sz w:val="20"/>
              </w:rPr>
              <w:t>disabled toilet</w:t>
            </w:r>
            <w:r w:rsidR="00740DEA">
              <w:rPr>
                <w:b/>
                <w:i/>
                <w:sz w:val="20"/>
              </w:rPr>
              <w:t>.</w:t>
            </w:r>
            <w:r>
              <w:rPr>
                <w:b/>
                <w:i/>
                <w:sz w:val="20"/>
              </w:rPr>
              <w:t xml:space="preserve"> </w:t>
            </w:r>
          </w:p>
          <w:p w14:paraId="66447540" w14:textId="5EF1CA33" w:rsidR="00FD6709" w:rsidRDefault="00EE6851">
            <w:r>
              <w:rPr>
                <w:b/>
                <w:i/>
                <w:sz w:val="20"/>
              </w:rPr>
              <w:t>Resources for specific inter</w:t>
            </w:r>
            <w:r w:rsidR="00740DEA">
              <w:rPr>
                <w:b/>
                <w:i/>
                <w:sz w:val="20"/>
              </w:rPr>
              <w:t>ventions.</w:t>
            </w:r>
          </w:p>
          <w:p w14:paraId="6B530EC9" w14:textId="77777777" w:rsidR="00FD6709" w:rsidRDefault="00EE6851">
            <w:r>
              <w:rPr>
                <w:b/>
                <w:i/>
                <w:sz w:val="20"/>
              </w:rPr>
              <w:t xml:space="preserve"> </w:t>
            </w:r>
          </w:p>
        </w:tc>
      </w:tr>
      <w:tr w:rsidR="00FD6709" w14:paraId="4821CB8F" w14:textId="77777777">
        <w:trPr>
          <w:trHeight w:val="996"/>
        </w:trPr>
        <w:tc>
          <w:tcPr>
            <w:tcW w:w="10704" w:type="dxa"/>
            <w:tcBorders>
              <w:top w:val="single" w:sz="4" w:space="0" w:color="000000"/>
              <w:left w:val="single" w:sz="4" w:space="0" w:color="000000"/>
              <w:bottom w:val="single" w:sz="4" w:space="0" w:color="000000"/>
              <w:right w:val="single" w:sz="4" w:space="0" w:color="000000"/>
            </w:tcBorders>
          </w:tcPr>
          <w:p w14:paraId="64310821" w14:textId="77777777" w:rsidR="00FD6709" w:rsidRDefault="00EE6851">
            <w:r>
              <w:rPr>
                <w:b/>
                <w:i/>
                <w:sz w:val="20"/>
              </w:rPr>
              <w:lastRenderedPageBreak/>
              <w:t xml:space="preserve">What arrangements are there for consulting and involving parents of children with SEN?  </w:t>
            </w:r>
          </w:p>
          <w:p w14:paraId="4811CBA8" w14:textId="5C2F1A46" w:rsidR="00FD6709" w:rsidRDefault="00EE6851">
            <w:pPr>
              <w:spacing w:after="2" w:line="242" w:lineRule="auto"/>
            </w:pPr>
            <w:r>
              <w:rPr>
                <w:b/>
                <w:i/>
                <w:sz w:val="20"/>
              </w:rPr>
              <w:t>Parents are actively encouraged to be partners in their child’s education through; informal discussions, telephone contact, SEN Plans</w:t>
            </w:r>
            <w:r w:rsidR="00B928AB">
              <w:rPr>
                <w:b/>
                <w:i/>
                <w:sz w:val="20"/>
              </w:rPr>
              <w:t>,</w:t>
            </w:r>
            <w:r>
              <w:rPr>
                <w:b/>
                <w:i/>
                <w:sz w:val="20"/>
              </w:rPr>
              <w:t xml:space="preserve"> discussions, progress reviews and yearly written reports. </w:t>
            </w:r>
          </w:p>
          <w:p w14:paraId="6DBEB48F" w14:textId="77777777" w:rsidR="00FD6709" w:rsidRDefault="00EE6851">
            <w:r>
              <w:rPr>
                <w:b/>
                <w:i/>
                <w:sz w:val="20"/>
              </w:rPr>
              <w:t xml:space="preserve"> </w:t>
            </w:r>
          </w:p>
        </w:tc>
      </w:tr>
      <w:tr w:rsidR="00FD6709" w14:paraId="0134A66A" w14:textId="77777777">
        <w:trPr>
          <w:trHeight w:val="1246"/>
        </w:trPr>
        <w:tc>
          <w:tcPr>
            <w:tcW w:w="10704" w:type="dxa"/>
            <w:tcBorders>
              <w:top w:val="single" w:sz="4" w:space="0" w:color="000000"/>
              <w:left w:val="single" w:sz="4" w:space="0" w:color="000000"/>
              <w:bottom w:val="single" w:sz="4" w:space="0" w:color="000000"/>
              <w:right w:val="single" w:sz="4" w:space="0" w:color="000000"/>
            </w:tcBorders>
          </w:tcPr>
          <w:p w14:paraId="538AFF4B" w14:textId="77777777" w:rsidR="00FD6709" w:rsidRDefault="00EE6851">
            <w:pPr>
              <w:spacing w:line="244" w:lineRule="auto"/>
              <w:ind w:right="199"/>
            </w:pPr>
            <w:r>
              <w:rPr>
                <w:b/>
                <w:i/>
                <w:sz w:val="20"/>
              </w:rPr>
              <w:t xml:space="preserve">What are the arrangements for consulting children with SEN about, and involving them in, their education? All children are aware of their next steps in a way that is appropriate to them. Children who have additional needs have targets which are shared, discussed and worked upon with those members of staff who are providing their additional support. </w:t>
            </w:r>
          </w:p>
          <w:p w14:paraId="1670D1FD" w14:textId="77777777" w:rsidR="00FD6709" w:rsidRDefault="00EE6851">
            <w:r>
              <w:rPr>
                <w:b/>
                <w:i/>
                <w:sz w:val="20"/>
              </w:rPr>
              <w:t xml:space="preserve"> </w:t>
            </w:r>
          </w:p>
        </w:tc>
      </w:tr>
      <w:tr w:rsidR="00FD6709" w14:paraId="6D677ED4" w14:textId="77777777">
        <w:trPr>
          <w:trHeight w:val="1738"/>
        </w:trPr>
        <w:tc>
          <w:tcPr>
            <w:tcW w:w="10704" w:type="dxa"/>
            <w:tcBorders>
              <w:top w:val="single" w:sz="4" w:space="0" w:color="000000"/>
              <w:left w:val="single" w:sz="4" w:space="0" w:color="000000"/>
              <w:bottom w:val="single" w:sz="4" w:space="0" w:color="000000"/>
              <w:right w:val="single" w:sz="4" w:space="0" w:color="000000"/>
            </w:tcBorders>
          </w:tcPr>
          <w:p w14:paraId="5BE0D944" w14:textId="64F9BC7C" w:rsidR="00FD6709" w:rsidRDefault="00EE6851">
            <w:pPr>
              <w:spacing w:line="244" w:lineRule="auto"/>
            </w:pPr>
            <w:r>
              <w:rPr>
                <w:b/>
                <w:i/>
                <w:sz w:val="20"/>
              </w:rPr>
              <w:t>What are the arrangements for parents of children with SEN who may wish to complain about the provision? School has a Complaints Policy which parents are requested to follow if they wish to complain about provision. A copy of this policy is available upon request from the School Office. Parents who wish to complain are strongly encouraged to initially speak to the Head</w:t>
            </w:r>
            <w:r w:rsidR="00BD3209">
              <w:rPr>
                <w:b/>
                <w:i/>
                <w:sz w:val="20"/>
              </w:rPr>
              <w:t>t</w:t>
            </w:r>
            <w:r>
              <w:rPr>
                <w:b/>
                <w:i/>
                <w:sz w:val="20"/>
              </w:rPr>
              <w:t>eacher regarding their complaint. If the issue can’t be resolved at this level or the complaint is regarding the Head</w:t>
            </w:r>
            <w:r w:rsidR="00BD3209">
              <w:rPr>
                <w:b/>
                <w:i/>
                <w:sz w:val="20"/>
              </w:rPr>
              <w:t>t</w:t>
            </w:r>
            <w:r>
              <w:rPr>
                <w:b/>
                <w:i/>
                <w:sz w:val="20"/>
              </w:rPr>
              <w:t xml:space="preserve">eacher the parent would be directed to the school’s complaints procedure. </w:t>
            </w:r>
          </w:p>
          <w:p w14:paraId="5BFBFEB6" w14:textId="77777777" w:rsidR="00FD6709" w:rsidRDefault="00EE6851">
            <w:r>
              <w:rPr>
                <w:b/>
                <w:i/>
                <w:sz w:val="20"/>
              </w:rPr>
              <w:t xml:space="preserve"> </w:t>
            </w:r>
          </w:p>
        </w:tc>
      </w:tr>
      <w:tr w:rsidR="00FD6709" w14:paraId="32084128" w14:textId="77777777">
        <w:trPr>
          <w:trHeight w:val="1983"/>
        </w:trPr>
        <w:tc>
          <w:tcPr>
            <w:tcW w:w="10704" w:type="dxa"/>
            <w:tcBorders>
              <w:top w:val="single" w:sz="4" w:space="0" w:color="000000"/>
              <w:left w:val="single" w:sz="4" w:space="0" w:color="000000"/>
              <w:bottom w:val="single" w:sz="4" w:space="0" w:color="000000"/>
              <w:right w:val="single" w:sz="4" w:space="0" w:color="000000"/>
            </w:tcBorders>
          </w:tcPr>
          <w:p w14:paraId="36798EBE" w14:textId="77777777" w:rsidR="00FD6709" w:rsidRDefault="00EE6851">
            <w:pPr>
              <w:spacing w:after="2" w:line="242" w:lineRule="auto"/>
            </w:pPr>
            <w:r>
              <w:rPr>
                <w:b/>
                <w:i/>
                <w:sz w:val="20"/>
              </w:rPr>
              <w:t xml:space="preserve">How does the school/governing body involve health, social services, LA Support Services, and others in meeting the needs of children with SEN and supporting their families?  </w:t>
            </w:r>
          </w:p>
          <w:p w14:paraId="0CC66473" w14:textId="7A261B54" w:rsidR="00FD6709" w:rsidRDefault="00EE6851" w:rsidP="00E314D0">
            <w:pPr>
              <w:spacing w:line="244" w:lineRule="auto"/>
            </w:pPr>
            <w:r>
              <w:rPr>
                <w:b/>
                <w:i/>
                <w:sz w:val="20"/>
              </w:rPr>
              <w:t>In order to meet the individual needs of a child</w:t>
            </w:r>
            <w:r w:rsidR="00385766">
              <w:rPr>
                <w:b/>
                <w:i/>
                <w:sz w:val="20"/>
              </w:rPr>
              <w:t>,</w:t>
            </w:r>
            <w:r>
              <w:rPr>
                <w:b/>
                <w:i/>
                <w:sz w:val="20"/>
              </w:rPr>
              <w:t xml:space="preserve"> the school will work with and seek advice from our educational psychologist, </w:t>
            </w:r>
            <w:r w:rsidR="00385766">
              <w:rPr>
                <w:b/>
                <w:i/>
                <w:sz w:val="20"/>
              </w:rPr>
              <w:t xml:space="preserve">SEND </w:t>
            </w:r>
            <w:r>
              <w:rPr>
                <w:b/>
                <w:i/>
                <w:sz w:val="20"/>
              </w:rPr>
              <w:t>advisory teacher, speech and language therapist or health colleagues to support the child’s academic and social progress. The school has a SEND governor who is able to challenge and support the school SENC</w:t>
            </w:r>
            <w:r w:rsidR="00E314D0">
              <w:rPr>
                <w:b/>
                <w:i/>
                <w:sz w:val="20"/>
              </w:rPr>
              <w:t>o</w:t>
            </w:r>
            <w:r>
              <w:rPr>
                <w:b/>
                <w:i/>
                <w:sz w:val="20"/>
              </w:rPr>
              <w:t xml:space="preserve"> to strive for excellence. The governing body receive regular updates from the SENC</w:t>
            </w:r>
            <w:r w:rsidR="00E314D0">
              <w:rPr>
                <w:b/>
                <w:i/>
                <w:sz w:val="20"/>
              </w:rPr>
              <w:t>o</w:t>
            </w:r>
            <w:r>
              <w:rPr>
                <w:b/>
                <w:i/>
                <w:sz w:val="20"/>
              </w:rPr>
              <w:t xml:space="preserve"> and SEND Governor at Governor Day meetings. </w:t>
            </w:r>
          </w:p>
        </w:tc>
      </w:tr>
      <w:tr w:rsidR="00FD6709" w14:paraId="332AE670" w14:textId="77777777">
        <w:trPr>
          <w:trHeight w:val="1738"/>
        </w:trPr>
        <w:tc>
          <w:tcPr>
            <w:tcW w:w="10704" w:type="dxa"/>
            <w:tcBorders>
              <w:top w:val="single" w:sz="4" w:space="0" w:color="000000"/>
              <w:left w:val="single" w:sz="4" w:space="0" w:color="000000"/>
              <w:bottom w:val="single" w:sz="4" w:space="0" w:color="000000"/>
              <w:right w:val="single" w:sz="4" w:space="0" w:color="000000"/>
            </w:tcBorders>
          </w:tcPr>
          <w:p w14:paraId="01B869E9" w14:textId="77777777" w:rsidR="00FD6709" w:rsidRDefault="00EE6851">
            <w:pPr>
              <w:spacing w:line="244" w:lineRule="auto"/>
            </w:pPr>
            <w:r>
              <w:rPr>
                <w:b/>
                <w:i/>
                <w:sz w:val="20"/>
              </w:rPr>
              <w:t xml:space="preserve">What are the school’s arrangements for supporting children with SEN in transferring between phases of education? </w:t>
            </w:r>
          </w:p>
          <w:p w14:paraId="1AC3C2F9" w14:textId="738AC3B7" w:rsidR="00FD6709" w:rsidRDefault="00EE6851">
            <w:pPr>
              <w:spacing w:line="244" w:lineRule="auto"/>
            </w:pPr>
            <w:r>
              <w:rPr>
                <w:b/>
                <w:i/>
                <w:sz w:val="20"/>
              </w:rPr>
              <w:t>Consultation with parents/carers in how we can best meet the emotional needs of the child</w:t>
            </w:r>
            <w:r w:rsidR="0042428A">
              <w:rPr>
                <w:b/>
                <w:i/>
                <w:sz w:val="20"/>
              </w:rPr>
              <w:t xml:space="preserve"> and support them with a transition process that meets the needs of each specific child</w:t>
            </w:r>
            <w:r>
              <w:rPr>
                <w:b/>
                <w:i/>
                <w:sz w:val="20"/>
              </w:rPr>
              <w:t xml:space="preserve">. Consultation with teaching staff, support staff within and across schools and other lead professionals as to how we can best support the academic, medical and social needs of the child. Opportunities for the child and parent to have supported visits to the new </w:t>
            </w:r>
            <w:r w:rsidR="00CB6BA2">
              <w:rPr>
                <w:b/>
                <w:i/>
                <w:sz w:val="20"/>
              </w:rPr>
              <w:t>provision</w:t>
            </w:r>
            <w:r>
              <w:rPr>
                <w:b/>
                <w:i/>
                <w:sz w:val="20"/>
              </w:rPr>
              <w:t xml:space="preserve">. </w:t>
            </w:r>
          </w:p>
          <w:p w14:paraId="631B8E31" w14:textId="77777777" w:rsidR="00FD6709" w:rsidRDefault="00EE6851">
            <w:r>
              <w:rPr>
                <w:b/>
                <w:i/>
                <w:sz w:val="20"/>
              </w:rPr>
              <w:t xml:space="preserve"> </w:t>
            </w:r>
          </w:p>
        </w:tc>
      </w:tr>
      <w:tr w:rsidR="00FD6709" w14:paraId="674E0C3E" w14:textId="77777777">
        <w:trPr>
          <w:trHeight w:val="752"/>
        </w:trPr>
        <w:tc>
          <w:tcPr>
            <w:tcW w:w="10704" w:type="dxa"/>
            <w:tcBorders>
              <w:top w:val="single" w:sz="4" w:space="0" w:color="000000"/>
              <w:left w:val="single" w:sz="4" w:space="0" w:color="000000"/>
              <w:bottom w:val="single" w:sz="4" w:space="0" w:color="000000"/>
              <w:right w:val="single" w:sz="4" w:space="0" w:color="000000"/>
            </w:tcBorders>
          </w:tcPr>
          <w:p w14:paraId="0FD71B1A" w14:textId="77777777" w:rsidR="00FD6709" w:rsidRDefault="00EE6851">
            <w:r>
              <w:rPr>
                <w:b/>
                <w:i/>
                <w:sz w:val="20"/>
              </w:rPr>
              <w:t xml:space="preserve">Where </w:t>
            </w:r>
            <w:proofErr w:type="gramStart"/>
            <w:r>
              <w:rPr>
                <w:b/>
                <w:i/>
                <w:sz w:val="20"/>
              </w:rPr>
              <w:t>is</w:t>
            </w:r>
            <w:proofErr w:type="gramEnd"/>
            <w:r>
              <w:rPr>
                <w:b/>
                <w:i/>
                <w:sz w:val="20"/>
              </w:rPr>
              <w:t xml:space="preserve"> the Local Authorities Local Offer published? </w:t>
            </w:r>
          </w:p>
          <w:p w14:paraId="49AC0524" w14:textId="09EB12D9" w:rsidR="00FD6709" w:rsidRDefault="00927444">
            <w:hyperlink r:id="rId9" w:history="1">
              <w:r>
                <w:rPr>
                  <w:rStyle w:val="Hyperlink"/>
                </w:rPr>
                <w:t>Wakefield SEND Local Offer | Wakefield SEND Local Offer (mylocaloffer.org)</w:t>
              </w:r>
            </w:hyperlink>
            <w:r w:rsidR="00EE6851">
              <w:rPr>
                <w:b/>
                <w:i/>
                <w:sz w:val="20"/>
              </w:rPr>
              <w:t xml:space="preserve"> </w:t>
            </w:r>
          </w:p>
        </w:tc>
      </w:tr>
    </w:tbl>
    <w:p w14:paraId="5838C941" w14:textId="77777777" w:rsidR="00FD6709" w:rsidRDefault="00EE6851">
      <w:pPr>
        <w:spacing w:after="0"/>
        <w:ind w:left="-720"/>
        <w:jc w:val="both"/>
      </w:pPr>
      <w:r>
        <w:rPr>
          <w:rFonts w:ascii="Arial" w:eastAsia="Arial" w:hAnsi="Arial" w:cs="Arial"/>
        </w:rPr>
        <w:t xml:space="preserve"> </w:t>
      </w:r>
    </w:p>
    <w:p w14:paraId="158DA18D" w14:textId="77777777" w:rsidR="00FD6709" w:rsidRDefault="00EE6851">
      <w:pPr>
        <w:spacing w:after="0"/>
        <w:ind w:left="-720"/>
        <w:jc w:val="both"/>
      </w:pPr>
      <w:r>
        <w:rPr>
          <w:rFonts w:ascii="Arial" w:eastAsia="Arial" w:hAnsi="Arial" w:cs="Arial"/>
        </w:rPr>
        <w:t xml:space="preserve"> </w:t>
      </w:r>
    </w:p>
    <w:sectPr w:rsidR="00FD6709">
      <w:pgSz w:w="11906" w:h="16838"/>
      <w:pgMar w:top="725" w:right="1440" w:bottom="8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4F4"/>
    <w:multiLevelType w:val="hybridMultilevel"/>
    <w:tmpl w:val="787EE17A"/>
    <w:lvl w:ilvl="0" w:tplc="8F844780">
      <w:start w:val="1"/>
      <w:numFmt w:val="lowerLetter"/>
      <w:lvlText w:val="%1)"/>
      <w:lvlJc w:val="left"/>
      <w:pPr>
        <w:ind w:left="3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1" w:tplc="508EEC4C">
      <w:start w:val="1"/>
      <w:numFmt w:val="lowerLetter"/>
      <w:lvlText w:val="%2"/>
      <w:lvlJc w:val="left"/>
      <w:pPr>
        <w:ind w:left="154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BE22D7AC">
      <w:start w:val="1"/>
      <w:numFmt w:val="lowerRoman"/>
      <w:lvlText w:val="%3"/>
      <w:lvlJc w:val="left"/>
      <w:pPr>
        <w:ind w:left="226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5B4ABD98">
      <w:start w:val="1"/>
      <w:numFmt w:val="decimal"/>
      <w:lvlText w:val="%4"/>
      <w:lvlJc w:val="left"/>
      <w:pPr>
        <w:ind w:left="298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1E8C5614">
      <w:start w:val="1"/>
      <w:numFmt w:val="lowerLetter"/>
      <w:lvlText w:val="%5"/>
      <w:lvlJc w:val="left"/>
      <w:pPr>
        <w:ind w:left="370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E3EC8C6">
      <w:start w:val="1"/>
      <w:numFmt w:val="lowerRoman"/>
      <w:lvlText w:val="%6"/>
      <w:lvlJc w:val="left"/>
      <w:pPr>
        <w:ind w:left="442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DB644A00">
      <w:start w:val="1"/>
      <w:numFmt w:val="decimal"/>
      <w:lvlText w:val="%7"/>
      <w:lvlJc w:val="left"/>
      <w:pPr>
        <w:ind w:left="514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49FE210A">
      <w:start w:val="1"/>
      <w:numFmt w:val="lowerLetter"/>
      <w:lvlText w:val="%8"/>
      <w:lvlJc w:val="left"/>
      <w:pPr>
        <w:ind w:left="586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EAB4B324">
      <w:start w:val="1"/>
      <w:numFmt w:val="lowerRoman"/>
      <w:lvlText w:val="%9"/>
      <w:lvlJc w:val="left"/>
      <w:pPr>
        <w:ind w:left="6587"/>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09"/>
    <w:rsid w:val="000233CD"/>
    <w:rsid w:val="000C27B1"/>
    <w:rsid w:val="002F552B"/>
    <w:rsid w:val="00373748"/>
    <w:rsid w:val="00385766"/>
    <w:rsid w:val="00415AB6"/>
    <w:rsid w:val="0042428A"/>
    <w:rsid w:val="00477D78"/>
    <w:rsid w:val="005A3225"/>
    <w:rsid w:val="0071456E"/>
    <w:rsid w:val="007253BD"/>
    <w:rsid w:val="00740DEA"/>
    <w:rsid w:val="007F071C"/>
    <w:rsid w:val="0080184F"/>
    <w:rsid w:val="008D6EE6"/>
    <w:rsid w:val="00927444"/>
    <w:rsid w:val="00A964B1"/>
    <w:rsid w:val="00B2412A"/>
    <w:rsid w:val="00B928AB"/>
    <w:rsid w:val="00BC13B5"/>
    <w:rsid w:val="00BD3209"/>
    <w:rsid w:val="00C83E35"/>
    <w:rsid w:val="00CB6BA2"/>
    <w:rsid w:val="00DB7A91"/>
    <w:rsid w:val="00E00B69"/>
    <w:rsid w:val="00E314D0"/>
    <w:rsid w:val="00EE6851"/>
    <w:rsid w:val="00FD3BF4"/>
    <w:rsid w:val="00FD6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D538"/>
  <w15:docId w15:val="{A7B82FBB-C02E-41D5-894B-81EE760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7D78"/>
    <w:pPr>
      <w:ind w:left="720"/>
      <w:contextualSpacing/>
    </w:pPr>
  </w:style>
  <w:style w:type="character" w:styleId="Hyperlink">
    <w:name w:val="Hyperlink"/>
    <w:basedOn w:val="DefaultParagraphFont"/>
    <w:uiPriority w:val="99"/>
    <w:semiHidden/>
    <w:unhideWhenUsed/>
    <w:rsid w:val="00927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kefield.mylocaloff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48A3D00457540A195FD66B1F1C69A" ma:contentTypeVersion="14" ma:contentTypeDescription="Create a new document." ma:contentTypeScope="" ma:versionID="2c42c55ca98d000566cf2e0c09a2243a">
  <xsd:schema xmlns:xsd="http://www.w3.org/2001/XMLSchema" xmlns:xs="http://www.w3.org/2001/XMLSchema" xmlns:p="http://schemas.microsoft.com/office/2006/metadata/properties" xmlns:ns2="f9511858-c331-490d-93cf-728aa1e58e60" xmlns:ns3="05c84901-34a8-4528-8329-19fd0ef49321" targetNamespace="http://schemas.microsoft.com/office/2006/metadata/properties" ma:root="true" ma:fieldsID="0bd56548a496f32f82a031553ebd7520" ns2:_="" ns3:_="">
    <xsd:import namespace="f9511858-c331-490d-93cf-728aa1e58e60"/>
    <xsd:import namespace="05c84901-34a8-4528-8329-19fd0ef493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1858-c331-490d-93cf-728aa1e58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feda259-1539-4d30-9446-5babb02b3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c84901-34a8-4528-8329-19fd0ef493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46d5c1-9376-4fdf-9328-d461f720475e}" ma:internalName="TaxCatchAll" ma:showField="CatchAllData" ma:web="05c84901-34a8-4528-8329-19fd0ef493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c84901-34a8-4528-8329-19fd0ef49321" xsi:nil="true"/>
    <lcf76f155ced4ddcb4097134ff3c332f xmlns="f9511858-c331-490d-93cf-728aa1e58e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A8877E-CCDE-4DA7-B1ED-29842E6DEC7D}">
  <ds:schemaRefs>
    <ds:schemaRef ds:uri="http://schemas.microsoft.com/sharepoint/v3/contenttype/forms"/>
  </ds:schemaRefs>
</ds:datastoreItem>
</file>

<file path=customXml/itemProps2.xml><?xml version="1.0" encoding="utf-8"?>
<ds:datastoreItem xmlns:ds="http://schemas.openxmlformats.org/officeDocument/2006/customXml" ds:itemID="{C452A341-C8DD-4B43-B7E4-37E12985B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1858-c331-490d-93cf-728aa1e58e60"/>
    <ds:schemaRef ds:uri="05c84901-34a8-4528-8329-19fd0ef49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1E4B0-F6A8-4386-97B9-08EBDAC33C67}">
  <ds:schemaRefs>
    <ds:schemaRef ds:uri="http://schemas.microsoft.com/office/2006/metadata/properties"/>
    <ds:schemaRef ds:uri="http://schemas.microsoft.com/office/infopath/2007/PartnerControls"/>
    <ds:schemaRef ds:uri="05c84901-34a8-4528-8329-19fd0ef49321"/>
    <ds:schemaRef ds:uri="f9511858-c331-490d-93cf-728aa1e58e6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Rowell</dc:creator>
  <cp:keywords/>
  <cp:lastModifiedBy>Kate Gawthorp</cp:lastModifiedBy>
  <cp:revision>29</cp:revision>
  <dcterms:created xsi:type="dcterms:W3CDTF">2023-02-28T11:41:00Z</dcterms:created>
  <dcterms:modified xsi:type="dcterms:W3CDTF">2023-03-20T13:35:00Z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0x010100AF548A3D00457540A195FD66B1F1C69A</vt:lpwstr>
  </property>
  <property fmtid="{D5CDD505-2E9C-101B-9397-08002B2CF9AE}" pid="3" name="MediaServiceImageTags">
    <vt:lpwstr/>
  </property>
</Properties>
</file>